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B" w:rsidRPr="00DD2F44" w:rsidRDefault="000026DE" w:rsidP="00FC36AD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DD2F44">
        <w:rPr>
          <w:rFonts w:ascii="黑体" w:eastAsia="黑体" w:hAnsi="黑体" w:hint="eastAsia"/>
          <w:b/>
          <w:sz w:val="28"/>
          <w:szCs w:val="28"/>
        </w:rPr>
        <w:t>关于万家</w:t>
      </w:r>
      <w:r w:rsidR="00DD2F44" w:rsidRPr="00DD2F44">
        <w:rPr>
          <w:rFonts w:ascii="黑体" w:eastAsia="黑体" w:hAnsi="黑体" w:hint="eastAsia"/>
          <w:b/>
          <w:sz w:val="28"/>
          <w:szCs w:val="28"/>
        </w:rPr>
        <w:t>瑞丰灵活配置混合型</w:t>
      </w:r>
      <w:r w:rsidRPr="00DD2F44">
        <w:rPr>
          <w:rFonts w:ascii="黑体" w:eastAsia="黑体" w:hAnsi="黑体" w:hint="eastAsia"/>
          <w:b/>
          <w:sz w:val="28"/>
          <w:szCs w:val="28"/>
        </w:rPr>
        <w:t>证券投资基金提前结束募集的公告</w:t>
      </w:r>
    </w:p>
    <w:p w:rsidR="000026DE" w:rsidRDefault="00D64CBC" w:rsidP="00DD2F44">
      <w:pPr>
        <w:ind w:firstLineChars="249" w:firstLine="75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FC36AD" w:rsidRPr="00DD2F44" w:rsidRDefault="00FC36AD" w:rsidP="00DD2F44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</w:rPr>
      </w:pPr>
    </w:p>
    <w:p w:rsidR="000026DE" w:rsidRPr="00DD2F44" w:rsidRDefault="00DD2F44" w:rsidP="00DD2F4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D2F44">
        <w:rPr>
          <w:rFonts w:asciiTheme="minorEastAsia" w:hAnsiTheme="minorEastAsia" w:hint="eastAsia"/>
          <w:sz w:val="24"/>
        </w:rPr>
        <w:t>万家瑞丰灵活配置混合型证券投资基金（基金代码：A类:001488,C类:001489，以下简称“本基金”）</w:t>
      </w:r>
      <w:r w:rsidRPr="00DD2F44">
        <w:rPr>
          <w:rFonts w:asciiTheme="minorEastAsia" w:hAnsiTheme="minorEastAsia"/>
          <w:sz w:val="24"/>
        </w:rPr>
        <w:t>的募集已获中国证监会证监</w:t>
      </w:r>
      <w:r w:rsidRPr="00DD2F44">
        <w:rPr>
          <w:rFonts w:asciiTheme="minorEastAsia" w:hAnsiTheme="minorEastAsia" w:hint="eastAsia"/>
          <w:sz w:val="24"/>
        </w:rPr>
        <w:t>许可[2015]1138</w:t>
      </w:r>
      <w:r w:rsidRPr="00DD2F44">
        <w:rPr>
          <w:rFonts w:asciiTheme="minorEastAsia" w:hAnsiTheme="minorEastAsia"/>
          <w:sz w:val="24"/>
        </w:rPr>
        <w:t>号文</w:t>
      </w:r>
      <w:r w:rsidRPr="00DD2F44">
        <w:rPr>
          <w:rFonts w:asciiTheme="minorEastAsia" w:hAnsiTheme="minorEastAsia" w:hint="eastAsia"/>
          <w:sz w:val="24"/>
        </w:rPr>
        <w:t>注册，于2015年6月12日开始募集，原定募集截止日为2015年7月10日。基金发售期间，广大投资者认购踊跃，根据初步统计，本基金的募集份额总额、募集金额总额和认购户数均已达到《中华人民共和国证券投资基金法》及《公开募集证券投资基金运作管理办法》规定的开放式基金合同生效</w:t>
      </w:r>
      <w:r w:rsidR="00194BF8">
        <w:rPr>
          <w:rFonts w:asciiTheme="minorEastAsia" w:hAnsiTheme="minorEastAsia" w:hint="eastAsia"/>
          <w:sz w:val="24"/>
        </w:rPr>
        <w:t>的备案</w:t>
      </w:r>
      <w:r w:rsidRPr="00DD2F44">
        <w:rPr>
          <w:rFonts w:asciiTheme="minorEastAsia" w:hAnsiTheme="minorEastAsia" w:hint="eastAsia"/>
          <w:sz w:val="24"/>
        </w:rPr>
        <w:t>条件。</w:t>
      </w:r>
    </w:p>
    <w:p w:rsidR="00DD2F44" w:rsidRPr="00DD2F44" w:rsidRDefault="00DD2F44" w:rsidP="00DD2F4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D2F44">
        <w:rPr>
          <w:rFonts w:asciiTheme="minorEastAsia" w:hAnsiTheme="minorEastAsia" w:hint="eastAsia"/>
          <w:sz w:val="24"/>
        </w:rPr>
        <w:t>为</w:t>
      </w:r>
      <w:r w:rsidR="00833F70">
        <w:rPr>
          <w:rFonts w:asciiTheme="minorEastAsia" w:hAnsiTheme="minorEastAsia" w:hint="eastAsia"/>
          <w:sz w:val="24"/>
        </w:rPr>
        <w:t>维护</w:t>
      </w:r>
      <w:r w:rsidRPr="00DD2F44">
        <w:rPr>
          <w:rFonts w:asciiTheme="minorEastAsia" w:hAnsiTheme="minorEastAsia" w:hint="eastAsia"/>
          <w:sz w:val="24"/>
        </w:rPr>
        <w:t>基金投资人的利益尽早开始基金的投资运作，根据本基金的实际募集情况和市场情况以及《万家瑞丰灵活配置混合型证券投资基金基金合同》</w:t>
      </w:r>
      <w:r w:rsidR="00194BF8">
        <w:rPr>
          <w:rFonts w:asciiTheme="minorEastAsia" w:hAnsiTheme="minorEastAsia" w:hint="eastAsia"/>
          <w:sz w:val="24"/>
        </w:rPr>
        <w:t>、</w:t>
      </w:r>
      <w:r w:rsidR="00194BF8" w:rsidRPr="00DD2F44">
        <w:rPr>
          <w:rFonts w:asciiTheme="minorEastAsia" w:hAnsiTheme="minorEastAsia" w:hint="eastAsia"/>
          <w:sz w:val="24"/>
        </w:rPr>
        <w:t>《万家瑞丰灵活配置混合型证券投资基金</w:t>
      </w:r>
      <w:r w:rsidR="00194BF8">
        <w:rPr>
          <w:rFonts w:asciiTheme="minorEastAsia" w:hAnsiTheme="minorEastAsia" w:hint="eastAsia"/>
          <w:sz w:val="24"/>
        </w:rPr>
        <w:t>招募说明书》</w:t>
      </w:r>
      <w:r w:rsidRPr="00DD2F44">
        <w:rPr>
          <w:rFonts w:asciiTheme="minorEastAsia" w:hAnsiTheme="minorEastAsia" w:hint="eastAsia"/>
          <w:sz w:val="24"/>
        </w:rPr>
        <w:t>和《万家瑞丰灵活配置混合型证券投资基金基金份额发售公告》</w:t>
      </w:r>
      <w:r w:rsidR="00194BF8">
        <w:rPr>
          <w:rFonts w:asciiTheme="minorEastAsia" w:hAnsiTheme="minorEastAsia" w:hint="eastAsia"/>
          <w:sz w:val="24"/>
        </w:rPr>
        <w:t>等文件的相</w:t>
      </w:r>
      <w:r w:rsidR="00194BF8" w:rsidRPr="00DD2F44">
        <w:rPr>
          <w:rFonts w:asciiTheme="minorEastAsia" w:hAnsiTheme="minorEastAsia" w:hint="eastAsia"/>
          <w:sz w:val="24"/>
        </w:rPr>
        <w:t>关</w:t>
      </w:r>
      <w:r w:rsidRPr="00DD2F44">
        <w:rPr>
          <w:rFonts w:asciiTheme="minorEastAsia" w:hAnsiTheme="minorEastAsia" w:hint="eastAsia"/>
          <w:sz w:val="24"/>
        </w:rPr>
        <w:t>规定，</w:t>
      </w:r>
      <w:r w:rsidR="00194BF8">
        <w:rPr>
          <w:rFonts w:asciiTheme="minorEastAsia" w:hAnsiTheme="minorEastAsia" w:hint="eastAsia"/>
          <w:sz w:val="24"/>
        </w:rPr>
        <w:t>经</w:t>
      </w:r>
      <w:r w:rsidRPr="00DD2F44">
        <w:rPr>
          <w:rFonts w:asciiTheme="minorEastAsia" w:hAnsiTheme="minorEastAsia" w:hint="eastAsia"/>
          <w:sz w:val="24"/>
        </w:rPr>
        <w:t>与本基金托管人上海银行股份有限公司协商一致，</w:t>
      </w:r>
      <w:r w:rsidR="00194BF8">
        <w:rPr>
          <w:rFonts w:asciiTheme="minorEastAsia" w:hAnsiTheme="minorEastAsia" w:hint="eastAsia"/>
          <w:sz w:val="24"/>
        </w:rPr>
        <w:t>本基金管理人</w:t>
      </w:r>
      <w:r w:rsidRPr="00DD2F44">
        <w:rPr>
          <w:rFonts w:asciiTheme="minorEastAsia" w:hAnsiTheme="minorEastAsia" w:hint="eastAsia"/>
          <w:sz w:val="24"/>
        </w:rPr>
        <w:t>决定</w:t>
      </w:r>
      <w:r w:rsidR="00194BF8">
        <w:rPr>
          <w:rFonts w:asciiTheme="minorEastAsia" w:hAnsiTheme="minorEastAsia" w:hint="eastAsia"/>
          <w:sz w:val="24"/>
        </w:rPr>
        <w:t>提前结束本基金的募集，</w:t>
      </w:r>
      <w:r w:rsidRPr="00DD2F44">
        <w:rPr>
          <w:rFonts w:asciiTheme="minorEastAsia" w:hAnsiTheme="minorEastAsia" w:hint="eastAsia"/>
          <w:sz w:val="24"/>
        </w:rPr>
        <w:t>即</w:t>
      </w:r>
      <w:r w:rsidR="00194BF8">
        <w:rPr>
          <w:rFonts w:asciiTheme="minorEastAsia" w:hAnsiTheme="minorEastAsia" w:hint="eastAsia"/>
          <w:sz w:val="24"/>
        </w:rPr>
        <w:t>本基金</w:t>
      </w:r>
      <w:r w:rsidRPr="00DD2F44">
        <w:rPr>
          <w:rFonts w:asciiTheme="minorEastAsia" w:hAnsiTheme="minorEastAsia" w:hint="eastAsia"/>
          <w:sz w:val="24"/>
        </w:rPr>
        <w:t>2015年6月12日</w:t>
      </w:r>
      <w:r w:rsidR="00194BF8">
        <w:rPr>
          <w:rFonts w:asciiTheme="minorEastAsia" w:hAnsiTheme="minorEastAsia" w:hint="eastAsia"/>
          <w:sz w:val="24"/>
        </w:rPr>
        <w:t>当日的有效认购申请将全部予以确认，并自2015年6月13日</w:t>
      </w:r>
      <w:r w:rsidRPr="00DD2F44">
        <w:rPr>
          <w:rFonts w:asciiTheme="minorEastAsia" w:hAnsiTheme="minorEastAsia" w:hint="eastAsia"/>
          <w:sz w:val="24"/>
        </w:rPr>
        <w:t>起不再接受投资者的认购申请。</w:t>
      </w:r>
    </w:p>
    <w:p w:rsidR="00CF3650" w:rsidRPr="00CF3650" w:rsidRDefault="00CF3650" w:rsidP="00DD2F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656137">
        <w:rPr>
          <w:rFonts w:asciiTheme="minorEastAsia" w:hAnsiTheme="minorEastAsia" w:hint="eastAsia"/>
          <w:sz w:val="24"/>
        </w:rPr>
        <w:t>投资者</w:t>
      </w:r>
      <w:r w:rsidR="00656137" w:rsidRPr="00DD2F44">
        <w:rPr>
          <w:rFonts w:asciiTheme="minorEastAsia" w:hAnsiTheme="minorEastAsia" w:hint="eastAsia"/>
          <w:sz w:val="24"/>
        </w:rPr>
        <w:t>可</w:t>
      </w:r>
      <w:r w:rsidRPr="00DD2F44">
        <w:rPr>
          <w:rFonts w:asciiTheme="minorEastAsia" w:hAnsiTheme="minorEastAsia" w:hint="eastAsia"/>
          <w:sz w:val="24"/>
        </w:rPr>
        <w:t>登录本基金管理人网站</w:t>
      </w:r>
      <w:r w:rsidRPr="00DD2F44">
        <w:rPr>
          <w:rFonts w:asciiTheme="minorEastAsia" w:hAnsiTheme="minorEastAsia"/>
          <w:sz w:val="24"/>
        </w:rPr>
        <w:t>www.wjasset.com</w:t>
      </w:r>
      <w:r w:rsidRPr="00DD2F44">
        <w:rPr>
          <w:rFonts w:asciiTheme="minorEastAsia" w:hAnsiTheme="minorEastAsia" w:hint="eastAsia"/>
          <w:sz w:val="24"/>
        </w:rPr>
        <w:t>或拨打客户服务电话</w:t>
      </w:r>
      <w:r w:rsidRPr="00DD2F44">
        <w:rPr>
          <w:rFonts w:asciiTheme="minorEastAsia" w:hAnsiTheme="minorEastAsia"/>
          <w:sz w:val="24"/>
        </w:rPr>
        <w:t>400-888-08</w:t>
      </w:r>
      <w:r w:rsidRPr="00CF3650">
        <w:rPr>
          <w:rFonts w:ascii="宋体" w:eastAsia="宋体" w:hAnsi="宋体" w:cs="Times New Roman"/>
          <w:sz w:val="24"/>
        </w:rPr>
        <w:t>00</w:t>
      </w:r>
      <w:r w:rsidRPr="00CF3650">
        <w:rPr>
          <w:rFonts w:ascii="宋体" w:eastAsia="宋体" w:hAnsi="宋体" w:cs="Times New Roman" w:hint="eastAsia"/>
          <w:sz w:val="24"/>
        </w:rPr>
        <w:t>（</w:t>
      </w:r>
      <w:r w:rsidRPr="00DD2F44">
        <w:rPr>
          <w:rFonts w:asciiTheme="minorEastAsia" w:hAnsiTheme="minorEastAsia" w:hint="eastAsia"/>
          <w:sz w:val="24"/>
        </w:rPr>
        <w:t>免长途话</w:t>
      </w:r>
      <w:r w:rsidRPr="00CF3650">
        <w:rPr>
          <w:rFonts w:ascii="宋体" w:eastAsia="宋体" w:hAnsi="宋体" w:cs="Times New Roman" w:hint="eastAsia"/>
          <w:sz w:val="24"/>
        </w:rPr>
        <w:t>费</w:t>
      </w:r>
      <w:r w:rsidRPr="00CF3650">
        <w:rPr>
          <w:rFonts w:ascii="宋体" w:eastAsia="宋体" w:hAnsi="宋体" w:cs="Times New Roman"/>
          <w:sz w:val="24"/>
        </w:rPr>
        <w:t>)</w:t>
      </w:r>
      <w:r>
        <w:rPr>
          <w:rFonts w:ascii="宋体" w:eastAsia="宋体" w:hAnsi="宋体" w:cs="Times New Roman" w:hint="eastAsia"/>
          <w:sz w:val="24"/>
        </w:rPr>
        <w:t>、</w:t>
      </w:r>
      <w:r w:rsidRPr="00CF3650">
        <w:rPr>
          <w:rFonts w:ascii="宋体" w:eastAsia="宋体" w:hAnsi="宋体" w:cs="Times New Roman"/>
          <w:sz w:val="24"/>
        </w:rPr>
        <w:t>95538</w:t>
      </w:r>
      <w:r w:rsidRPr="00CF3650">
        <w:rPr>
          <w:rFonts w:ascii="宋体" w:eastAsia="宋体" w:hAnsi="宋体" w:cs="Times New Roman" w:hint="eastAsia"/>
          <w:sz w:val="24"/>
        </w:rPr>
        <w:t>转</w:t>
      </w:r>
      <w:r w:rsidRPr="00CF3650">
        <w:rPr>
          <w:rFonts w:ascii="宋体" w:eastAsia="宋体" w:hAnsi="宋体" w:cs="Times New Roman"/>
          <w:sz w:val="24"/>
        </w:rPr>
        <w:t>6</w:t>
      </w:r>
      <w:r w:rsidRPr="00CF3650">
        <w:rPr>
          <w:rFonts w:ascii="宋体" w:eastAsia="宋体" w:hAnsi="宋体" w:cs="Times New Roman" w:hint="eastAsia"/>
          <w:sz w:val="24"/>
        </w:rPr>
        <w:t>咨询相关事宜。</w:t>
      </w:r>
    </w:p>
    <w:p w:rsidR="00CF3650" w:rsidRPr="00CF3650" w:rsidRDefault="00CF3650" w:rsidP="00DD2F44">
      <w:pPr>
        <w:widowControl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 </w:t>
      </w:r>
    </w:p>
    <w:p w:rsidR="00EB4B7B" w:rsidRPr="00EB4B7B" w:rsidRDefault="00EB4B7B" w:rsidP="00EB4B7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B4B7B">
        <w:rPr>
          <w:rFonts w:ascii="宋体" w:eastAsia="宋体" w:hAnsi="宋体" w:cs="Times New Roman"/>
          <w:sz w:val="24"/>
          <w:szCs w:val="24"/>
        </w:rPr>
        <w:t>特此公告。</w:t>
      </w:r>
    </w:p>
    <w:p w:rsidR="00EB4B7B" w:rsidRPr="00EB4B7B" w:rsidRDefault="00EB4B7B" w:rsidP="00EB4B7B">
      <w:pPr>
        <w:spacing w:line="360" w:lineRule="auto"/>
        <w:ind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EB4B7B">
        <w:rPr>
          <w:rFonts w:ascii="宋体" w:eastAsia="宋体" w:hAnsi="宋体" w:cs="Times New Roman" w:hint="eastAsia"/>
          <w:sz w:val="24"/>
          <w:szCs w:val="24"/>
        </w:rPr>
        <w:t>万家基金管理有限公司</w:t>
      </w:r>
    </w:p>
    <w:p w:rsidR="00EB4B7B" w:rsidRPr="00EB4B7B" w:rsidRDefault="0042130B" w:rsidP="00EB4B7B">
      <w:pPr>
        <w:spacing w:line="360" w:lineRule="auto"/>
        <w:ind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EB4B7B">
        <w:rPr>
          <w:rFonts w:ascii="宋体" w:eastAsia="宋体" w:hAnsi="宋体" w:cs="Times New Roman" w:hint="eastAsia"/>
          <w:sz w:val="24"/>
          <w:szCs w:val="24"/>
        </w:rPr>
        <w:t>二〇一</w:t>
      </w:r>
      <w:r>
        <w:rPr>
          <w:rFonts w:ascii="宋体" w:eastAsia="宋体" w:hAnsi="宋体" w:cs="Times New Roman" w:hint="eastAsia"/>
          <w:sz w:val="24"/>
          <w:szCs w:val="24"/>
        </w:rPr>
        <w:t>五</w:t>
      </w:r>
      <w:r w:rsidRPr="00EB4B7B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六</w:t>
      </w:r>
      <w:r w:rsidRPr="00EB4B7B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>十三</w:t>
      </w:r>
      <w:r w:rsidRPr="00EB4B7B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0026DE" w:rsidRPr="000026DE" w:rsidRDefault="000026DE" w:rsidP="00EB4B7B">
      <w:pPr>
        <w:rPr>
          <w:rFonts w:ascii="黑体" w:eastAsia="黑体" w:hAnsi="黑体"/>
          <w:b/>
          <w:sz w:val="30"/>
          <w:szCs w:val="30"/>
        </w:rPr>
      </w:pPr>
    </w:p>
    <w:sectPr w:rsidR="000026DE" w:rsidRPr="000026DE" w:rsidSect="001B58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FF" w:rsidRDefault="00C54FFF" w:rsidP="000026DE">
      <w:r>
        <w:separator/>
      </w:r>
    </w:p>
  </w:endnote>
  <w:endnote w:type="continuationSeparator" w:id="0">
    <w:p w:rsidR="00C54FFF" w:rsidRDefault="00C54FFF" w:rsidP="0000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FF" w:rsidRDefault="00C54FFF" w:rsidP="000026DE">
      <w:r>
        <w:separator/>
      </w:r>
    </w:p>
  </w:footnote>
  <w:footnote w:type="continuationSeparator" w:id="0">
    <w:p w:rsidR="00C54FFF" w:rsidRDefault="00C54FFF" w:rsidP="0000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DE" w:rsidRDefault="000026DE" w:rsidP="000026DE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6DE"/>
    <w:rsid w:val="000026DE"/>
    <w:rsid w:val="000A1B68"/>
    <w:rsid w:val="001377F0"/>
    <w:rsid w:val="00194BF8"/>
    <w:rsid w:val="001B585B"/>
    <w:rsid w:val="00232FD2"/>
    <w:rsid w:val="002511E0"/>
    <w:rsid w:val="002E0BD2"/>
    <w:rsid w:val="0042130B"/>
    <w:rsid w:val="00582BA2"/>
    <w:rsid w:val="005C100D"/>
    <w:rsid w:val="00656137"/>
    <w:rsid w:val="006C17E4"/>
    <w:rsid w:val="0082541A"/>
    <w:rsid w:val="00833F70"/>
    <w:rsid w:val="008429B1"/>
    <w:rsid w:val="009A5F43"/>
    <w:rsid w:val="00BF2B73"/>
    <w:rsid w:val="00C54FFF"/>
    <w:rsid w:val="00CB6361"/>
    <w:rsid w:val="00CE612E"/>
    <w:rsid w:val="00CF3650"/>
    <w:rsid w:val="00D62E6A"/>
    <w:rsid w:val="00D64CBC"/>
    <w:rsid w:val="00D85A0C"/>
    <w:rsid w:val="00DD2F44"/>
    <w:rsid w:val="00EB4B7B"/>
    <w:rsid w:val="00EB544B"/>
    <w:rsid w:val="00FC36AD"/>
    <w:rsid w:val="00FD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6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loufy</dc:creator>
  <cp:lastModifiedBy>马晓倩</cp:lastModifiedBy>
  <cp:revision>8</cp:revision>
  <dcterms:created xsi:type="dcterms:W3CDTF">2015-06-12T06:56:00Z</dcterms:created>
  <dcterms:modified xsi:type="dcterms:W3CDTF">2015-06-12T09:37:00Z</dcterms:modified>
</cp:coreProperties>
</file>