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26" w:rsidRDefault="00145026" w:rsidP="00145026">
      <w:pPr>
        <w:pStyle w:val="a5"/>
        <w:spacing w:line="330" w:lineRule="atLeast"/>
        <w:jc w:val="center"/>
        <w:rPr>
          <w:rFonts w:cs="Tahoma"/>
          <w:b/>
          <w:bCs/>
          <w:color w:val="323232"/>
          <w:szCs w:val="28"/>
        </w:rPr>
      </w:pPr>
      <w:r>
        <w:rPr>
          <w:rFonts w:cs="Tahoma" w:hint="eastAsia"/>
          <w:b/>
          <w:bCs/>
          <w:color w:val="323232"/>
          <w:szCs w:val="28"/>
        </w:rPr>
        <w:t>万家基金管理有限公司关于增加</w:t>
      </w:r>
      <w:r w:rsidR="0042367F">
        <w:rPr>
          <w:rFonts w:cs="Tahoma" w:hint="eastAsia"/>
          <w:b/>
          <w:bCs/>
          <w:color w:val="323232"/>
          <w:szCs w:val="28"/>
        </w:rPr>
        <w:t>海通</w:t>
      </w:r>
      <w:r w:rsidR="00BF7308">
        <w:rPr>
          <w:rFonts w:cs="Tahoma" w:hint="eastAsia"/>
          <w:b/>
          <w:bCs/>
          <w:color w:val="323232"/>
          <w:szCs w:val="28"/>
        </w:rPr>
        <w:t>证券</w:t>
      </w:r>
      <w:r>
        <w:rPr>
          <w:rFonts w:cs="Tahoma" w:hint="eastAsia"/>
          <w:b/>
          <w:bCs/>
          <w:color w:val="323232"/>
          <w:szCs w:val="28"/>
        </w:rPr>
        <w:t>为</w:t>
      </w:r>
      <w:r w:rsidR="00BF7308" w:rsidRPr="00BF7308">
        <w:rPr>
          <w:rFonts w:cs="Tahoma" w:hint="eastAsia"/>
          <w:b/>
          <w:bCs/>
          <w:color w:val="323232"/>
          <w:szCs w:val="28"/>
        </w:rPr>
        <w:t>万家添利债券型证券投资基金（LOF）</w:t>
      </w:r>
      <w:r>
        <w:rPr>
          <w:rFonts w:cs="Tahoma" w:hint="eastAsia"/>
          <w:b/>
          <w:bCs/>
          <w:color w:val="323232"/>
          <w:szCs w:val="28"/>
        </w:rPr>
        <w:t>代销机构的公告</w:t>
      </w:r>
    </w:p>
    <w:p w:rsidR="00EA1E8C" w:rsidRDefault="00EA1E8C" w:rsidP="00145026">
      <w:pPr>
        <w:widowControl/>
        <w:spacing w:afterLines="50" w:after="156" w:line="460" w:lineRule="exact"/>
        <w:ind w:firstLineChars="200" w:firstLine="480"/>
        <w:rPr>
          <w:rFonts w:ascii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根据万家基金管理有限公司（以下简称"本公司"）与</w:t>
      </w:r>
      <w:r w:rsidR="00E8287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海通</w:t>
      </w:r>
      <w:r w:rsidR="00BF7308" w:rsidRP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证券股份有限公司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（以下简称 "</w:t>
      </w:r>
      <w:r w:rsidR="00E8287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海通</w:t>
      </w:r>
      <w:r w:rsidR="00145026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证券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"）签订的代销协议，</w:t>
      </w:r>
      <w:r w:rsidR="00E8287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海通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证券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自201</w:t>
      </w:r>
      <w:r w:rsidRPr="00145026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4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年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6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月</w:t>
      </w:r>
      <w:r w:rsidR="00E8287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10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日起代理本公司旗下</w:t>
      </w:r>
      <w:r w:rsidR="00BF7308" w:rsidRP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万家添利债券型证券投资基金（LOF）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（基金简称：万家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添利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，基金代码：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161908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）的销售业务。投资者可在</w:t>
      </w:r>
      <w:r w:rsidR="00E8287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海通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证券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办理基金的开户、申购、赎回等业务，业务办理的具体事宜请遵从</w:t>
      </w:r>
      <w:r w:rsidR="00E8287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海通</w:t>
      </w:r>
      <w:r w:rsidR="00BF7308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证券</w:t>
      </w: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的相关规定。</w:t>
      </w:r>
      <w:r w:rsidR="00145026" w:rsidRPr="009E0AA9">
        <w:rPr>
          <w:rFonts w:ascii="宋体" w:hAnsi="宋体" w:cs="Tahoma" w:hint="eastAsia"/>
          <w:color w:val="333333"/>
          <w:kern w:val="0"/>
          <w:sz w:val="24"/>
          <w:szCs w:val="28"/>
        </w:rPr>
        <w:t>投资者可以通过以下途径咨询有关详情：</w:t>
      </w:r>
    </w:p>
    <w:p w:rsidR="00145026" w:rsidRPr="00145026" w:rsidRDefault="00145026" w:rsidP="00145026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</w:p>
    <w:p w:rsidR="00EA1E8C" w:rsidRPr="00FF3247" w:rsidRDefault="00E82877" w:rsidP="00FF3247">
      <w:pPr>
        <w:pStyle w:val="a9"/>
        <w:widowControl/>
        <w:numPr>
          <w:ilvl w:val="0"/>
          <w:numId w:val="1"/>
        </w:numPr>
        <w:spacing w:afterLines="50" w:after="156" w:line="460" w:lineRule="exact"/>
        <w:ind w:firstLineChars="0"/>
        <w:rPr>
          <w:rFonts w:ascii="宋体" w:eastAsia="宋体" w:hAnsi="宋体" w:cs="Tahoma"/>
          <w:color w:val="333333"/>
          <w:kern w:val="0"/>
          <w:sz w:val="24"/>
          <w:szCs w:val="28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海通</w:t>
      </w:r>
      <w:r w:rsidR="00BF7308" w:rsidRPr="00FF324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证券</w:t>
      </w:r>
      <w:r w:rsidR="00ED4C2B" w:rsidRPr="00FF324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股份有限公司</w:t>
      </w:r>
    </w:p>
    <w:p w:rsidR="00EA1E8C" w:rsidRPr="00145026" w:rsidRDefault="00EA1E8C" w:rsidP="00145026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 xml:space="preserve">客户服务电话： </w:t>
      </w:r>
      <w:r w:rsidR="00E82877">
        <w:rPr>
          <w:rFonts w:ascii="宋体" w:eastAsia="宋体" w:hAnsi="宋体" w:cs="Tahoma" w:hint="eastAsia"/>
          <w:color w:val="333333"/>
          <w:kern w:val="0"/>
          <w:sz w:val="24"/>
          <w:szCs w:val="28"/>
        </w:rPr>
        <w:t>95553</w:t>
      </w:r>
    </w:p>
    <w:p w:rsidR="00EA1E8C" w:rsidRPr="00145026" w:rsidRDefault="00EA1E8C" w:rsidP="00145026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网址：</w:t>
      </w:r>
      <w:r w:rsidR="005E726B">
        <w:rPr>
          <w:rFonts w:hint="eastAsia"/>
        </w:rPr>
        <w:t>www.</w:t>
      </w:r>
      <w:r w:rsidR="00E82877">
        <w:rPr>
          <w:rFonts w:hint="eastAsia"/>
        </w:rPr>
        <w:t>htsec.com</w:t>
      </w:r>
      <w:bookmarkStart w:id="0" w:name="_GoBack"/>
      <w:bookmarkEnd w:id="0"/>
    </w:p>
    <w:p w:rsidR="00EA1E8C" w:rsidRPr="00145026" w:rsidRDefault="00EA1E8C" w:rsidP="00145026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2、万家基金管理有限公司</w:t>
      </w:r>
    </w:p>
    <w:p w:rsidR="00EA1E8C" w:rsidRPr="00145026" w:rsidRDefault="00EA1E8C" w:rsidP="00145026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145026">
        <w:rPr>
          <w:rFonts w:ascii="宋体" w:eastAsia="宋体" w:hAnsi="宋体" w:cs="Tahoma"/>
          <w:color w:val="333333"/>
          <w:kern w:val="0"/>
          <w:sz w:val="24"/>
          <w:szCs w:val="28"/>
        </w:rPr>
        <w:t>客户电话：95538转6、400-888-0800、(021)68644599</w:t>
      </w:r>
    </w:p>
    <w:p w:rsidR="00EA1E8C" w:rsidRPr="00F0338A" w:rsidRDefault="00EA1E8C" w:rsidP="00145026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客服传真：021-38619968</w:t>
      </w:r>
    </w:p>
    <w:p w:rsidR="00EA1E8C" w:rsidRPr="00F0338A" w:rsidRDefault="00EA1E8C" w:rsidP="00145026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网址：</w:t>
      </w:r>
      <w:hyperlink r:id="rId9" w:history="1">
        <w:r w:rsidRPr="00F0338A">
          <w:rPr>
            <w:rFonts w:ascii="宋体" w:eastAsia="宋体" w:hAnsi="宋体" w:cs="Tahoma"/>
            <w:color w:val="333333"/>
            <w:kern w:val="0"/>
            <w:sz w:val="24"/>
            <w:szCs w:val="28"/>
          </w:rPr>
          <w:t>www.wjasset.com</w:t>
        </w:r>
      </w:hyperlink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 xml:space="preserve"> </w:t>
      </w:r>
    </w:p>
    <w:p w:rsidR="00145026" w:rsidRPr="00145026" w:rsidRDefault="00145026" w:rsidP="00145026">
      <w:pPr>
        <w:widowControl/>
        <w:spacing w:afterLines="50" w:after="156" w:line="460" w:lineRule="exact"/>
        <w:ind w:firstLineChars="200" w:firstLine="480"/>
        <w:rPr>
          <w:rFonts w:ascii="宋体" w:eastAsia="宋体" w:hAnsi="宋体"/>
          <w:bCs/>
          <w:kern w:val="0"/>
          <w:sz w:val="24"/>
          <w:szCs w:val="28"/>
        </w:rPr>
      </w:pPr>
    </w:p>
    <w:p w:rsidR="00EA1E8C" w:rsidRPr="00F0338A" w:rsidRDefault="00EA1E8C" w:rsidP="00145026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风险提示：投资者欲了解上述基金详细情况，请参看各基金的《基金合同》和《招募说明书》，基金管理人不承诺基金投资最低收益、也不保证基金投资一定赢利，请投资者在充分考虑风险的情况下谨慎</w:t>
      </w:r>
      <w:proofErr w:type="gramStart"/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作出</w:t>
      </w:r>
      <w:proofErr w:type="gramEnd"/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投资决策。</w:t>
      </w:r>
    </w:p>
    <w:p w:rsidR="00EA1E8C" w:rsidRPr="00F0338A" w:rsidRDefault="00EA1E8C" w:rsidP="00145026">
      <w:pPr>
        <w:widowControl/>
        <w:spacing w:afterLines="50" w:after="156" w:line="460" w:lineRule="exact"/>
        <w:ind w:firstLineChars="200" w:firstLine="480"/>
        <w:rPr>
          <w:rFonts w:ascii="宋体" w:eastAsia="宋体" w:hAnsi="宋体" w:cs="Tahoma"/>
          <w:color w:val="333333"/>
          <w:kern w:val="0"/>
          <w:sz w:val="24"/>
          <w:szCs w:val="28"/>
        </w:rPr>
      </w:pPr>
      <w:r w:rsidRPr="00F0338A">
        <w:rPr>
          <w:rFonts w:ascii="宋体" w:eastAsia="宋体" w:hAnsi="宋体" w:cs="Tahoma"/>
          <w:color w:val="333333"/>
          <w:kern w:val="0"/>
          <w:sz w:val="24"/>
          <w:szCs w:val="28"/>
        </w:rPr>
        <w:t>特此公告。</w:t>
      </w:r>
    </w:p>
    <w:p w:rsidR="00EA1E8C" w:rsidRPr="00145026" w:rsidRDefault="00EA1E8C" w:rsidP="00145026">
      <w:pPr>
        <w:widowControl/>
        <w:spacing w:afterLines="50" w:after="156" w:line="460" w:lineRule="exact"/>
        <w:ind w:firstLineChars="200" w:firstLine="480"/>
        <w:jc w:val="right"/>
        <w:rPr>
          <w:rFonts w:ascii="宋体" w:eastAsia="宋体" w:hAnsi="宋体"/>
          <w:bCs/>
          <w:kern w:val="0"/>
          <w:sz w:val="24"/>
          <w:szCs w:val="28"/>
        </w:rPr>
      </w:pPr>
      <w:r w:rsidRPr="00145026">
        <w:rPr>
          <w:rFonts w:ascii="宋体" w:eastAsia="宋体" w:hAnsi="宋体"/>
          <w:bCs/>
          <w:kern w:val="0"/>
          <w:sz w:val="24"/>
          <w:szCs w:val="28"/>
        </w:rPr>
        <w:t>万家基金管理有限公司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br/>
      </w:r>
      <w:r w:rsidR="00145026" w:rsidRPr="009E0AA9">
        <w:rPr>
          <w:rFonts w:ascii="宋体" w:hAnsi="宋体" w:cs="Tahoma" w:hint="eastAsia"/>
          <w:color w:val="333333"/>
          <w:kern w:val="0"/>
          <w:sz w:val="24"/>
          <w:szCs w:val="28"/>
        </w:rPr>
        <w:t>二〇一</w:t>
      </w:r>
      <w:r w:rsidR="00145026">
        <w:rPr>
          <w:rFonts w:ascii="宋体" w:hAnsi="宋体" w:cs="Tahoma" w:hint="eastAsia"/>
          <w:color w:val="333333"/>
          <w:kern w:val="0"/>
          <w:sz w:val="24"/>
          <w:szCs w:val="28"/>
        </w:rPr>
        <w:t>四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年</w:t>
      </w:r>
      <w:r w:rsidR="005E726B">
        <w:rPr>
          <w:rFonts w:ascii="宋体" w:eastAsia="宋体" w:hAnsi="宋体" w:hint="eastAsia"/>
          <w:bCs/>
          <w:kern w:val="0"/>
          <w:sz w:val="24"/>
          <w:szCs w:val="28"/>
        </w:rPr>
        <w:t>六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月</w:t>
      </w:r>
      <w:r w:rsidR="00E82877">
        <w:rPr>
          <w:rFonts w:ascii="宋体" w:eastAsia="宋体" w:hAnsi="宋体" w:hint="eastAsia"/>
          <w:bCs/>
          <w:kern w:val="0"/>
          <w:sz w:val="24"/>
          <w:szCs w:val="28"/>
        </w:rPr>
        <w:t>十</w:t>
      </w:r>
      <w:r w:rsidRPr="00145026">
        <w:rPr>
          <w:rFonts w:ascii="宋体" w:eastAsia="宋体" w:hAnsi="宋体"/>
          <w:bCs/>
          <w:kern w:val="0"/>
          <w:sz w:val="24"/>
          <w:szCs w:val="28"/>
        </w:rPr>
        <w:t>日</w:t>
      </w:r>
    </w:p>
    <w:p w:rsidR="00B644BD" w:rsidRPr="00EA1E8C" w:rsidRDefault="00CC7194"/>
    <w:sectPr w:rsidR="00B644BD" w:rsidRPr="00EA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94" w:rsidRDefault="00CC7194" w:rsidP="00ED4C2B">
      <w:r>
        <w:separator/>
      </w:r>
    </w:p>
  </w:endnote>
  <w:endnote w:type="continuationSeparator" w:id="0">
    <w:p w:rsidR="00CC7194" w:rsidRDefault="00CC7194" w:rsidP="00ED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94" w:rsidRDefault="00CC7194" w:rsidP="00ED4C2B">
      <w:r>
        <w:separator/>
      </w:r>
    </w:p>
  </w:footnote>
  <w:footnote w:type="continuationSeparator" w:id="0">
    <w:p w:rsidR="00CC7194" w:rsidRDefault="00CC7194" w:rsidP="00ED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0FD"/>
    <w:multiLevelType w:val="hybridMultilevel"/>
    <w:tmpl w:val="2932A666"/>
    <w:lvl w:ilvl="0" w:tplc="67E09D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8C"/>
    <w:rsid w:val="00034B49"/>
    <w:rsid w:val="000C3419"/>
    <w:rsid w:val="00145026"/>
    <w:rsid w:val="002D023B"/>
    <w:rsid w:val="002F4A8C"/>
    <w:rsid w:val="0042367F"/>
    <w:rsid w:val="00510ED6"/>
    <w:rsid w:val="005B1C80"/>
    <w:rsid w:val="005E726B"/>
    <w:rsid w:val="007621B6"/>
    <w:rsid w:val="00BF7308"/>
    <w:rsid w:val="00CC7194"/>
    <w:rsid w:val="00E82877"/>
    <w:rsid w:val="00EA1E8C"/>
    <w:rsid w:val="00ED4C2B"/>
    <w:rsid w:val="00F0338A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E8C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A1E8C"/>
    <w:rPr>
      <w:b/>
      <w:bCs/>
    </w:rPr>
  </w:style>
  <w:style w:type="paragraph" w:styleId="a5">
    <w:name w:val="Normal (Web)"/>
    <w:basedOn w:val="a"/>
    <w:uiPriority w:val="99"/>
    <w:semiHidden/>
    <w:unhideWhenUsed/>
    <w:rsid w:val="00EA1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D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D4C2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D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4C2B"/>
    <w:rPr>
      <w:sz w:val="18"/>
      <w:szCs w:val="18"/>
    </w:rPr>
  </w:style>
  <w:style w:type="paragraph" w:styleId="a8">
    <w:name w:val="Plain Text"/>
    <w:basedOn w:val="a"/>
    <w:link w:val="Char1"/>
    <w:uiPriority w:val="99"/>
    <w:unhideWhenUsed/>
    <w:rsid w:val="00ED4C2B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ED4C2B"/>
    <w:rPr>
      <w:rFonts w:ascii="Calibri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FF32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E8C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A1E8C"/>
    <w:rPr>
      <w:b/>
      <w:bCs/>
    </w:rPr>
  </w:style>
  <w:style w:type="paragraph" w:styleId="a5">
    <w:name w:val="Normal (Web)"/>
    <w:basedOn w:val="a"/>
    <w:uiPriority w:val="99"/>
    <w:semiHidden/>
    <w:unhideWhenUsed/>
    <w:rsid w:val="00EA1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ED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D4C2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D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4C2B"/>
    <w:rPr>
      <w:sz w:val="18"/>
      <w:szCs w:val="18"/>
    </w:rPr>
  </w:style>
  <w:style w:type="paragraph" w:styleId="a8">
    <w:name w:val="Plain Text"/>
    <w:basedOn w:val="a"/>
    <w:link w:val="Char1"/>
    <w:uiPriority w:val="99"/>
    <w:unhideWhenUsed/>
    <w:rsid w:val="00ED4C2B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ED4C2B"/>
    <w:rPr>
      <w:rFonts w:ascii="Calibri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FF32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jasset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9C0F-0072-490E-AEB8-308309EE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caoyf</dc:creator>
  <cp:lastModifiedBy>曹艳芬</cp:lastModifiedBy>
  <cp:revision>2</cp:revision>
  <dcterms:created xsi:type="dcterms:W3CDTF">2014-06-09T07:06:00Z</dcterms:created>
  <dcterms:modified xsi:type="dcterms:W3CDTF">2014-06-09T07:06:00Z</dcterms:modified>
</cp:coreProperties>
</file>