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72" w:rsidRDefault="00100372" w:rsidP="00100372">
      <w:pPr>
        <w:ind w:firstLineChars="0" w:firstLine="0"/>
        <w:jc w:val="center"/>
        <w:rPr>
          <w:rFonts w:ascii="黑体" w:eastAsia="黑体" w:hAnsi="黑体"/>
          <w:kern w:val="36"/>
          <w:sz w:val="36"/>
          <w:szCs w:val="36"/>
        </w:rPr>
      </w:pPr>
      <w:r>
        <w:rPr>
          <w:rFonts w:ascii="黑体" w:eastAsia="黑体" w:hAnsi="黑体" w:hint="eastAsia"/>
          <w:kern w:val="36"/>
          <w:sz w:val="36"/>
          <w:szCs w:val="36"/>
        </w:rPr>
        <w:t>万家添利分级债券型证券投资基金之万家利</w:t>
      </w:r>
      <w:r w:rsidRPr="00100372">
        <w:rPr>
          <w:rFonts w:ascii="黑体" w:eastAsia="黑体" w:hAnsi="黑体" w:hint="eastAsia"/>
          <w:kern w:val="36"/>
          <w:sz w:val="36"/>
          <w:szCs w:val="36"/>
        </w:rPr>
        <w:t>A份额</w:t>
      </w:r>
    </w:p>
    <w:p w:rsidR="001B372B" w:rsidRDefault="009516C6" w:rsidP="00262BE3">
      <w:pPr>
        <w:ind w:firstLineChars="0" w:firstLine="0"/>
        <w:jc w:val="center"/>
        <w:rPr>
          <w:rFonts w:ascii="黑体" w:eastAsia="黑体" w:hAnsi="黑体"/>
          <w:kern w:val="36"/>
          <w:sz w:val="36"/>
          <w:szCs w:val="36"/>
        </w:rPr>
      </w:pPr>
      <w:r>
        <w:rPr>
          <w:rFonts w:ascii="黑体" w:eastAsia="黑体" w:hAnsi="黑体" w:hint="eastAsia"/>
          <w:kern w:val="36"/>
          <w:sz w:val="36"/>
          <w:szCs w:val="36"/>
        </w:rPr>
        <w:t>赎回结果</w:t>
      </w:r>
      <w:r w:rsidR="00100372" w:rsidRPr="00100372">
        <w:rPr>
          <w:rFonts w:ascii="黑体" w:eastAsia="黑体" w:hAnsi="黑体" w:hint="eastAsia"/>
          <w:kern w:val="36"/>
          <w:sz w:val="36"/>
          <w:szCs w:val="36"/>
        </w:rPr>
        <w:t>公告</w:t>
      </w:r>
    </w:p>
    <w:p w:rsidR="00262BE3" w:rsidRPr="00262BE3" w:rsidRDefault="00262BE3" w:rsidP="00262BE3">
      <w:pPr>
        <w:ind w:firstLineChars="0" w:firstLine="0"/>
        <w:jc w:val="center"/>
        <w:rPr>
          <w:rFonts w:ascii="黑体" w:eastAsia="黑体" w:hAnsi="黑体"/>
          <w:kern w:val="36"/>
          <w:sz w:val="36"/>
          <w:szCs w:val="36"/>
        </w:rPr>
      </w:pPr>
    </w:p>
    <w:p w:rsidR="00100372" w:rsidRPr="00262BE3" w:rsidRDefault="00100372" w:rsidP="00262BE3">
      <w:pPr>
        <w:ind w:firstLine="480"/>
        <w:rPr>
          <w:rFonts w:cs="宋体"/>
          <w:kern w:val="0"/>
          <w:szCs w:val="24"/>
        </w:rPr>
      </w:pPr>
      <w:r w:rsidRPr="00262BE3">
        <w:rPr>
          <w:rFonts w:cs="宋体" w:hint="eastAsia"/>
          <w:kern w:val="0"/>
          <w:szCs w:val="24"/>
        </w:rPr>
        <w:t>2014</w:t>
      </w:r>
      <w:r w:rsidRPr="00262BE3">
        <w:rPr>
          <w:rFonts w:hAnsi="宋体" w:cs="宋体" w:hint="eastAsia"/>
          <w:kern w:val="0"/>
          <w:szCs w:val="24"/>
        </w:rPr>
        <w:t>年</w:t>
      </w:r>
      <w:r w:rsidRPr="00262BE3">
        <w:rPr>
          <w:rFonts w:cs="宋体" w:hint="eastAsia"/>
          <w:kern w:val="0"/>
          <w:szCs w:val="24"/>
        </w:rPr>
        <w:t>5</w:t>
      </w:r>
      <w:r w:rsidRPr="00262BE3">
        <w:rPr>
          <w:rFonts w:hAnsi="宋体" w:cs="宋体" w:hint="eastAsia"/>
          <w:kern w:val="0"/>
          <w:szCs w:val="24"/>
        </w:rPr>
        <w:t>月</w:t>
      </w:r>
      <w:r w:rsidR="00262BE3" w:rsidRPr="00262BE3">
        <w:rPr>
          <w:rFonts w:cs="宋体" w:hint="eastAsia"/>
          <w:kern w:val="0"/>
          <w:szCs w:val="24"/>
        </w:rPr>
        <w:t>30</w:t>
      </w:r>
      <w:r w:rsidR="00262BE3" w:rsidRPr="00262BE3">
        <w:rPr>
          <w:rFonts w:hAnsi="宋体" w:cs="宋体" w:hint="eastAsia"/>
          <w:kern w:val="0"/>
          <w:szCs w:val="24"/>
        </w:rPr>
        <w:t>日为万家添利分级债券型证券投资基金之万家利</w:t>
      </w:r>
      <w:r w:rsidRPr="00262BE3">
        <w:rPr>
          <w:rFonts w:cs="宋体" w:hint="eastAsia"/>
          <w:kern w:val="0"/>
          <w:szCs w:val="24"/>
        </w:rPr>
        <w:t>A</w:t>
      </w:r>
      <w:r w:rsidR="00262BE3" w:rsidRPr="00262BE3">
        <w:rPr>
          <w:rFonts w:hAnsi="宋体" w:cs="宋体" w:hint="eastAsia"/>
          <w:kern w:val="0"/>
          <w:szCs w:val="24"/>
        </w:rPr>
        <w:t>份额（以下简称“万家利</w:t>
      </w:r>
      <w:r w:rsidRPr="00262BE3">
        <w:rPr>
          <w:rFonts w:cs="宋体" w:hint="eastAsia"/>
          <w:kern w:val="0"/>
          <w:szCs w:val="24"/>
        </w:rPr>
        <w:t>A</w:t>
      </w:r>
      <w:r w:rsidR="00262BE3" w:rsidRPr="00262BE3">
        <w:rPr>
          <w:rFonts w:cs="宋体" w:hint="eastAsia"/>
          <w:kern w:val="0"/>
          <w:szCs w:val="24"/>
        </w:rPr>
        <w:t>”</w:t>
      </w:r>
      <w:r w:rsidRPr="00262BE3">
        <w:rPr>
          <w:rFonts w:hAnsi="宋体" w:cs="宋体" w:hint="eastAsia"/>
          <w:kern w:val="0"/>
          <w:szCs w:val="24"/>
        </w:rPr>
        <w:t>）的开放赎回日</w:t>
      </w:r>
      <w:r w:rsidR="00262BE3">
        <w:rPr>
          <w:rFonts w:hAnsi="宋体" w:cs="宋体" w:hint="eastAsia"/>
          <w:kern w:val="0"/>
          <w:szCs w:val="24"/>
        </w:rPr>
        <w:t>。万家</w:t>
      </w:r>
      <w:r w:rsidRPr="00262BE3">
        <w:rPr>
          <w:rFonts w:hAnsi="宋体" w:cs="宋体" w:hint="eastAsia"/>
          <w:kern w:val="0"/>
          <w:szCs w:val="24"/>
        </w:rPr>
        <w:t>基金管理有限公司（以下简称</w:t>
      </w:r>
      <w:r w:rsidRPr="00262BE3">
        <w:rPr>
          <w:rFonts w:cs="宋体" w:hint="eastAsia"/>
          <w:kern w:val="0"/>
          <w:szCs w:val="24"/>
        </w:rPr>
        <w:t>“</w:t>
      </w:r>
      <w:r w:rsidRPr="00262BE3">
        <w:rPr>
          <w:rFonts w:hAnsi="宋体" w:cs="宋体" w:hint="eastAsia"/>
          <w:kern w:val="0"/>
          <w:szCs w:val="24"/>
        </w:rPr>
        <w:t>本公司</w:t>
      </w:r>
      <w:r w:rsidRPr="00262BE3">
        <w:rPr>
          <w:rFonts w:cs="宋体" w:hint="eastAsia"/>
          <w:kern w:val="0"/>
          <w:szCs w:val="24"/>
        </w:rPr>
        <w:t>”</w:t>
      </w:r>
      <w:r w:rsidRPr="00262BE3">
        <w:rPr>
          <w:rFonts w:hAnsi="宋体" w:cs="宋体" w:hint="eastAsia"/>
          <w:kern w:val="0"/>
          <w:szCs w:val="24"/>
        </w:rPr>
        <w:t>或</w:t>
      </w:r>
      <w:r w:rsidRPr="00262BE3">
        <w:rPr>
          <w:rFonts w:cs="宋体" w:hint="eastAsia"/>
          <w:kern w:val="0"/>
          <w:szCs w:val="24"/>
        </w:rPr>
        <w:t>“</w:t>
      </w:r>
      <w:r w:rsidRPr="00262BE3">
        <w:rPr>
          <w:rFonts w:hAnsi="宋体" w:cs="宋体" w:hint="eastAsia"/>
          <w:kern w:val="0"/>
          <w:szCs w:val="24"/>
        </w:rPr>
        <w:t>基金管理人</w:t>
      </w:r>
      <w:r w:rsidRPr="00262BE3">
        <w:rPr>
          <w:rFonts w:cs="宋体" w:hint="eastAsia"/>
          <w:kern w:val="0"/>
          <w:szCs w:val="24"/>
        </w:rPr>
        <w:t>”</w:t>
      </w:r>
      <w:r w:rsidRPr="00262BE3">
        <w:rPr>
          <w:rFonts w:hAnsi="宋体" w:cs="宋体" w:hint="eastAsia"/>
          <w:kern w:val="0"/>
          <w:szCs w:val="24"/>
        </w:rPr>
        <w:t>）于</w:t>
      </w:r>
      <w:r w:rsidRPr="00262BE3">
        <w:rPr>
          <w:rFonts w:cs="宋体" w:hint="eastAsia"/>
          <w:kern w:val="0"/>
          <w:szCs w:val="24"/>
        </w:rPr>
        <w:t>2014</w:t>
      </w:r>
      <w:r w:rsidRPr="00262BE3">
        <w:rPr>
          <w:rFonts w:hAnsi="宋体" w:cs="宋体" w:hint="eastAsia"/>
          <w:kern w:val="0"/>
          <w:szCs w:val="24"/>
        </w:rPr>
        <w:t>年</w:t>
      </w:r>
      <w:r w:rsidRPr="00262BE3">
        <w:rPr>
          <w:rFonts w:cs="宋体" w:hint="eastAsia"/>
          <w:kern w:val="0"/>
          <w:szCs w:val="24"/>
        </w:rPr>
        <w:t>5</w:t>
      </w:r>
      <w:r w:rsidRPr="00262BE3">
        <w:rPr>
          <w:rFonts w:hAnsi="宋体" w:cs="宋体" w:hint="eastAsia"/>
          <w:kern w:val="0"/>
          <w:szCs w:val="24"/>
        </w:rPr>
        <w:t>月</w:t>
      </w:r>
      <w:r w:rsidRPr="00262BE3">
        <w:rPr>
          <w:rFonts w:cs="宋体" w:hint="eastAsia"/>
          <w:kern w:val="0"/>
          <w:szCs w:val="24"/>
        </w:rPr>
        <w:t>2</w:t>
      </w:r>
      <w:r w:rsidR="00262BE3">
        <w:rPr>
          <w:rFonts w:cs="宋体" w:hint="eastAsia"/>
          <w:kern w:val="0"/>
          <w:szCs w:val="24"/>
        </w:rPr>
        <w:t>8</w:t>
      </w:r>
      <w:r w:rsidRPr="00262BE3">
        <w:rPr>
          <w:rFonts w:hAnsi="宋体" w:cs="宋体" w:hint="eastAsia"/>
          <w:kern w:val="0"/>
          <w:szCs w:val="24"/>
        </w:rPr>
        <w:t>日在《中国证券报》、《上海证券报》、《证券时报》、深圳证券交易所网站及本公司网站上就上述事项发布了《</w:t>
      </w:r>
      <w:r w:rsidR="00262BE3">
        <w:rPr>
          <w:rFonts w:hAnsi="宋体" w:cs="宋体" w:hint="eastAsia"/>
          <w:kern w:val="0"/>
          <w:szCs w:val="24"/>
        </w:rPr>
        <w:t>万家添利</w:t>
      </w:r>
      <w:r w:rsidRPr="00262BE3">
        <w:rPr>
          <w:rFonts w:hAnsi="宋体" w:cs="宋体" w:hint="eastAsia"/>
          <w:kern w:val="0"/>
          <w:szCs w:val="24"/>
        </w:rPr>
        <w:t>分级债券型证</w:t>
      </w:r>
      <w:r w:rsidR="00262BE3">
        <w:rPr>
          <w:rFonts w:hAnsi="宋体" w:cs="宋体" w:hint="eastAsia"/>
          <w:kern w:val="0"/>
          <w:szCs w:val="24"/>
        </w:rPr>
        <w:t>券投资基金之万家利</w:t>
      </w:r>
      <w:r w:rsidRPr="00262BE3">
        <w:rPr>
          <w:rFonts w:cs="宋体" w:hint="eastAsia"/>
          <w:kern w:val="0"/>
          <w:szCs w:val="24"/>
        </w:rPr>
        <w:t>A</w:t>
      </w:r>
      <w:r w:rsidR="00262BE3">
        <w:rPr>
          <w:rFonts w:hAnsi="宋体" w:cs="宋体" w:hint="eastAsia"/>
          <w:kern w:val="0"/>
          <w:szCs w:val="24"/>
        </w:rPr>
        <w:t>份额开放赎回</w:t>
      </w:r>
      <w:r w:rsidRPr="00262BE3">
        <w:rPr>
          <w:rFonts w:hAnsi="宋体" w:cs="宋体" w:hint="eastAsia"/>
          <w:kern w:val="0"/>
          <w:szCs w:val="24"/>
        </w:rPr>
        <w:t>公告》（简称</w:t>
      </w:r>
      <w:r w:rsidRPr="00262BE3">
        <w:rPr>
          <w:rFonts w:cs="宋体" w:hint="eastAsia"/>
          <w:kern w:val="0"/>
          <w:szCs w:val="24"/>
        </w:rPr>
        <w:t>“</w:t>
      </w:r>
      <w:r w:rsidRPr="00262BE3">
        <w:rPr>
          <w:rFonts w:hAnsi="宋体" w:cs="宋体" w:hint="eastAsia"/>
          <w:kern w:val="0"/>
          <w:szCs w:val="24"/>
        </w:rPr>
        <w:t>《开放</w:t>
      </w:r>
      <w:r w:rsidR="00DE6A9F">
        <w:rPr>
          <w:rFonts w:hAnsi="宋体" w:cs="宋体" w:hint="eastAsia"/>
          <w:kern w:val="0"/>
          <w:szCs w:val="24"/>
        </w:rPr>
        <w:t>赎回</w:t>
      </w:r>
      <w:r w:rsidRPr="00262BE3">
        <w:rPr>
          <w:rFonts w:hAnsi="宋体" w:cs="宋体" w:hint="eastAsia"/>
          <w:kern w:val="0"/>
          <w:szCs w:val="24"/>
        </w:rPr>
        <w:t>公告》</w:t>
      </w:r>
      <w:r w:rsidRPr="00262BE3">
        <w:rPr>
          <w:rFonts w:cs="宋体" w:hint="eastAsia"/>
          <w:kern w:val="0"/>
          <w:szCs w:val="24"/>
        </w:rPr>
        <w:t>”</w:t>
      </w:r>
      <w:r w:rsidRPr="00262BE3">
        <w:rPr>
          <w:rFonts w:hAnsi="宋体" w:cs="宋体" w:hint="eastAsia"/>
          <w:kern w:val="0"/>
          <w:szCs w:val="24"/>
        </w:rPr>
        <w:t>）。根据《基金合同》</w:t>
      </w:r>
      <w:r w:rsidR="00262BE3">
        <w:rPr>
          <w:rFonts w:hAnsi="宋体" w:cs="宋体" w:hint="eastAsia"/>
          <w:kern w:val="0"/>
          <w:szCs w:val="24"/>
        </w:rPr>
        <w:t>和</w:t>
      </w:r>
      <w:r w:rsidRPr="00262BE3">
        <w:rPr>
          <w:rFonts w:hAnsi="宋体" w:cs="宋体" w:hint="eastAsia"/>
          <w:kern w:val="0"/>
          <w:szCs w:val="24"/>
        </w:rPr>
        <w:t>《开放</w:t>
      </w:r>
      <w:r w:rsidR="00DE6A9F">
        <w:rPr>
          <w:rFonts w:hAnsi="宋体" w:cs="宋体" w:hint="eastAsia"/>
          <w:kern w:val="0"/>
          <w:szCs w:val="24"/>
        </w:rPr>
        <w:t>赎回</w:t>
      </w:r>
      <w:r w:rsidRPr="00262BE3">
        <w:rPr>
          <w:rFonts w:hAnsi="宋体" w:cs="宋体" w:hint="eastAsia"/>
          <w:kern w:val="0"/>
          <w:szCs w:val="24"/>
        </w:rPr>
        <w:t>公告》</w:t>
      </w:r>
      <w:r w:rsidR="00262BE3">
        <w:rPr>
          <w:rFonts w:hAnsi="宋体" w:cs="宋体" w:hint="eastAsia"/>
          <w:kern w:val="0"/>
          <w:szCs w:val="24"/>
        </w:rPr>
        <w:t>，基金管理人已完成万家利</w:t>
      </w:r>
      <w:r w:rsidRPr="00262BE3">
        <w:rPr>
          <w:rFonts w:cs="宋体" w:hint="eastAsia"/>
          <w:kern w:val="0"/>
          <w:szCs w:val="24"/>
        </w:rPr>
        <w:t>A</w:t>
      </w:r>
      <w:r w:rsidR="00262BE3">
        <w:rPr>
          <w:rFonts w:hAnsi="宋体" w:cs="宋体" w:hint="eastAsia"/>
          <w:kern w:val="0"/>
          <w:szCs w:val="24"/>
        </w:rPr>
        <w:t>的份额</w:t>
      </w:r>
      <w:r w:rsidRPr="00262BE3">
        <w:rPr>
          <w:rFonts w:hAnsi="宋体" w:cs="宋体" w:hint="eastAsia"/>
          <w:kern w:val="0"/>
          <w:szCs w:val="24"/>
        </w:rPr>
        <w:t>赎回确认工作，现将相关事项公告如下：</w:t>
      </w:r>
    </w:p>
    <w:p w:rsidR="00100372" w:rsidRPr="00262BE3" w:rsidRDefault="00262BE3" w:rsidP="00E041DD">
      <w:pPr>
        <w:ind w:firstLine="480"/>
        <w:outlineLvl w:val="0"/>
        <w:rPr>
          <w:rFonts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一</w:t>
      </w:r>
      <w:r w:rsidR="00100372" w:rsidRPr="00262BE3">
        <w:rPr>
          <w:rFonts w:hAnsi="宋体" w:cs="宋体" w:hint="eastAsia"/>
          <w:kern w:val="0"/>
          <w:szCs w:val="24"/>
        </w:rPr>
        <w:t>、本次</w:t>
      </w:r>
      <w:r>
        <w:rPr>
          <w:rFonts w:hAnsi="宋体" w:cs="宋体" w:hint="eastAsia"/>
          <w:kern w:val="0"/>
          <w:szCs w:val="24"/>
        </w:rPr>
        <w:t>万家利</w:t>
      </w:r>
      <w:r w:rsidR="00100372" w:rsidRPr="00262BE3">
        <w:rPr>
          <w:rFonts w:cs="宋体" w:hint="eastAsia"/>
          <w:kern w:val="0"/>
          <w:szCs w:val="24"/>
        </w:rPr>
        <w:t>A</w:t>
      </w:r>
      <w:r w:rsidR="00100372" w:rsidRPr="00262BE3">
        <w:rPr>
          <w:rFonts w:hAnsi="宋体" w:cs="宋体" w:hint="eastAsia"/>
          <w:kern w:val="0"/>
          <w:szCs w:val="24"/>
        </w:rPr>
        <w:t>开放赎回的确认结果</w:t>
      </w:r>
    </w:p>
    <w:p w:rsidR="00100372" w:rsidRPr="00262BE3" w:rsidRDefault="00262BE3" w:rsidP="00262BE3">
      <w:pPr>
        <w:ind w:firstLine="480"/>
        <w:rPr>
          <w:rFonts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万家利</w:t>
      </w:r>
      <w:r w:rsidR="00100372" w:rsidRPr="00262BE3">
        <w:rPr>
          <w:rFonts w:cs="宋体" w:hint="eastAsia"/>
          <w:kern w:val="0"/>
          <w:szCs w:val="24"/>
        </w:rPr>
        <w:t>A</w:t>
      </w:r>
      <w:r>
        <w:rPr>
          <w:rFonts w:hAnsi="宋体" w:cs="宋体" w:hint="eastAsia"/>
          <w:kern w:val="0"/>
          <w:szCs w:val="24"/>
        </w:rPr>
        <w:t>赎回确认情况：此次有效的万家利</w:t>
      </w:r>
      <w:r w:rsidR="00100372" w:rsidRPr="00262BE3">
        <w:rPr>
          <w:rFonts w:cs="宋体" w:hint="eastAsia"/>
          <w:kern w:val="0"/>
          <w:szCs w:val="24"/>
        </w:rPr>
        <w:t>A</w:t>
      </w:r>
      <w:r>
        <w:rPr>
          <w:rFonts w:hAnsi="宋体" w:cs="宋体" w:hint="eastAsia"/>
          <w:kern w:val="0"/>
          <w:szCs w:val="24"/>
        </w:rPr>
        <w:t>赎回申请全部予以确认，经确认的万家利</w:t>
      </w:r>
      <w:r w:rsidR="00100372" w:rsidRPr="00262BE3">
        <w:rPr>
          <w:rFonts w:cs="宋体" w:hint="eastAsia"/>
          <w:kern w:val="0"/>
          <w:szCs w:val="24"/>
        </w:rPr>
        <w:t>A</w:t>
      </w:r>
      <w:r w:rsidR="00100372" w:rsidRPr="00262BE3">
        <w:rPr>
          <w:rFonts w:hAnsi="宋体" w:cs="宋体" w:hint="eastAsia"/>
          <w:kern w:val="0"/>
          <w:szCs w:val="24"/>
        </w:rPr>
        <w:t>赎回总份额为</w:t>
      </w:r>
      <w:r w:rsidR="006B17F8" w:rsidRPr="006B17F8">
        <w:rPr>
          <w:rFonts w:cs="宋体"/>
          <w:kern w:val="0"/>
          <w:szCs w:val="24"/>
        </w:rPr>
        <w:t>300,607,175.88</w:t>
      </w:r>
      <w:r w:rsidR="00100372" w:rsidRPr="006B17F8">
        <w:rPr>
          <w:rFonts w:hAnsi="宋体" w:cs="宋体" w:hint="eastAsia"/>
          <w:kern w:val="0"/>
          <w:szCs w:val="24"/>
        </w:rPr>
        <w:t>份</w:t>
      </w:r>
      <w:r w:rsidR="00100372" w:rsidRPr="00262BE3">
        <w:rPr>
          <w:rFonts w:hAnsi="宋体" w:cs="宋体" w:hint="eastAsia"/>
          <w:kern w:val="0"/>
          <w:szCs w:val="24"/>
        </w:rPr>
        <w:t>。</w:t>
      </w:r>
    </w:p>
    <w:p w:rsidR="00100372" w:rsidRPr="00262BE3" w:rsidRDefault="00100372" w:rsidP="00262BE3">
      <w:pPr>
        <w:ind w:firstLine="480"/>
        <w:rPr>
          <w:rFonts w:cs="宋体"/>
          <w:kern w:val="0"/>
          <w:szCs w:val="24"/>
        </w:rPr>
      </w:pPr>
      <w:r w:rsidRPr="00262BE3">
        <w:rPr>
          <w:rFonts w:hAnsi="宋体" w:cs="宋体" w:hint="eastAsia"/>
          <w:kern w:val="0"/>
          <w:szCs w:val="24"/>
        </w:rPr>
        <w:t>投资者可于</w:t>
      </w:r>
      <w:r w:rsidRPr="00262BE3">
        <w:rPr>
          <w:rFonts w:cs="宋体" w:hint="eastAsia"/>
          <w:kern w:val="0"/>
          <w:szCs w:val="24"/>
        </w:rPr>
        <w:t>2014</w:t>
      </w:r>
      <w:r w:rsidRPr="00262BE3">
        <w:rPr>
          <w:rFonts w:hAnsi="宋体" w:cs="宋体" w:hint="eastAsia"/>
          <w:kern w:val="0"/>
          <w:szCs w:val="24"/>
        </w:rPr>
        <w:t>年</w:t>
      </w:r>
      <w:r w:rsidR="001E2889">
        <w:rPr>
          <w:rFonts w:cs="宋体" w:hint="eastAsia"/>
          <w:kern w:val="0"/>
          <w:szCs w:val="24"/>
        </w:rPr>
        <w:t>6</w:t>
      </w:r>
      <w:r w:rsidRPr="00262BE3">
        <w:rPr>
          <w:rFonts w:hAnsi="宋体" w:cs="宋体" w:hint="eastAsia"/>
          <w:kern w:val="0"/>
          <w:szCs w:val="24"/>
        </w:rPr>
        <w:t>月</w:t>
      </w:r>
      <w:r w:rsidR="006B17F8">
        <w:rPr>
          <w:rFonts w:cs="宋体" w:hint="eastAsia"/>
          <w:kern w:val="0"/>
          <w:szCs w:val="24"/>
        </w:rPr>
        <w:t>4</w:t>
      </w:r>
      <w:r w:rsidRPr="00262BE3">
        <w:rPr>
          <w:rFonts w:hAnsi="宋体" w:cs="宋体" w:hint="eastAsia"/>
          <w:kern w:val="0"/>
          <w:szCs w:val="24"/>
        </w:rPr>
        <w:t>日起（含该日）到各销售网点查询赎回的确认情况。</w:t>
      </w:r>
    </w:p>
    <w:p w:rsidR="00100372" w:rsidRPr="00262BE3" w:rsidRDefault="00262BE3" w:rsidP="00E041DD">
      <w:pPr>
        <w:ind w:firstLine="480"/>
        <w:outlineLvl w:val="0"/>
        <w:rPr>
          <w:rFonts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二</w:t>
      </w:r>
      <w:r w:rsidR="00100372" w:rsidRPr="00262BE3">
        <w:rPr>
          <w:rFonts w:hAnsi="宋体" w:cs="宋体" w:hint="eastAsia"/>
          <w:kern w:val="0"/>
          <w:szCs w:val="24"/>
        </w:rPr>
        <w:t>、风险提示</w:t>
      </w:r>
    </w:p>
    <w:p w:rsidR="00576201" w:rsidRDefault="00100372" w:rsidP="00576201">
      <w:pPr>
        <w:ind w:firstLine="480"/>
      </w:pPr>
      <w:r w:rsidRPr="00262BE3">
        <w:rPr>
          <w:rFonts w:cs="宋体" w:hint="eastAsia"/>
          <w:kern w:val="0"/>
          <w:szCs w:val="24"/>
        </w:rPr>
        <w:t>1</w:t>
      </w:r>
      <w:r w:rsidRPr="00262BE3">
        <w:rPr>
          <w:rFonts w:hAnsi="宋体" w:cs="宋体" w:hint="eastAsia"/>
          <w:kern w:val="0"/>
          <w:szCs w:val="24"/>
        </w:rPr>
        <w:t>、</w:t>
      </w:r>
      <w:r w:rsidR="00576201" w:rsidRPr="007773C6">
        <w:rPr>
          <w:rFonts w:hint="eastAsia"/>
        </w:rPr>
        <w:t>根据《</w:t>
      </w:r>
      <w:r w:rsidR="00576201">
        <w:rPr>
          <w:rFonts w:hint="eastAsia"/>
        </w:rPr>
        <w:t>万家添利</w:t>
      </w:r>
      <w:r w:rsidR="00576201" w:rsidRPr="007773C6">
        <w:rPr>
          <w:rFonts w:hint="eastAsia"/>
        </w:rPr>
        <w:t>分级债券型证券投资基金基金合同》</w:t>
      </w:r>
      <w:r w:rsidR="00576201">
        <w:rPr>
          <w:rFonts w:hint="eastAsia"/>
        </w:rPr>
        <w:t>（以下简称“《基金合同》”）</w:t>
      </w:r>
      <w:r w:rsidR="00576201" w:rsidRPr="007773C6">
        <w:rPr>
          <w:rFonts w:hint="eastAsia"/>
        </w:rPr>
        <w:t>的有关规定，《基金合同》生效后</w:t>
      </w:r>
      <w:r w:rsidR="00576201" w:rsidRPr="007773C6">
        <w:rPr>
          <w:rFonts w:hint="eastAsia"/>
        </w:rPr>
        <w:t>3</w:t>
      </w:r>
      <w:r w:rsidR="00576201" w:rsidRPr="007773C6">
        <w:rPr>
          <w:rFonts w:hint="eastAsia"/>
        </w:rPr>
        <w:t>年期届满，本基金无需召开基金份额持有人大会，即转换为上市开放式基金（</w:t>
      </w:r>
      <w:r w:rsidR="00576201" w:rsidRPr="007773C6">
        <w:rPr>
          <w:rFonts w:hint="eastAsia"/>
        </w:rPr>
        <w:t>LOF</w:t>
      </w:r>
      <w:r w:rsidR="00576201" w:rsidRPr="007773C6">
        <w:rPr>
          <w:rFonts w:hint="eastAsia"/>
        </w:rPr>
        <w:t>），基金名称变更为“</w:t>
      </w:r>
      <w:r w:rsidR="00576201">
        <w:rPr>
          <w:rFonts w:hint="eastAsia"/>
        </w:rPr>
        <w:t>万家添利</w:t>
      </w:r>
      <w:r w:rsidR="00576201" w:rsidRPr="007773C6">
        <w:rPr>
          <w:rFonts w:hint="eastAsia"/>
        </w:rPr>
        <w:t>债券型证券投资基金（</w:t>
      </w:r>
      <w:r w:rsidR="00576201" w:rsidRPr="007773C6">
        <w:rPr>
          <w:rFonts w:hint="eastAsia"/>
        </w:rPr>
        <w:t>LOF</w:t>
      </w:r>
      <w:r w:rsidR="00576201" w:rsidRPr="007773C6">
        <w:rPr>
          <w:rFonts w:hint="eastAsia"/>
        </w:rPr>
        <w:t>）”。</w:t>
      </w:r>
    </w:p>
    <w:p w:rsidR="00576201" w:rsidRPr="00576201" w:rsidRDefault="00576201" w:rsidP="00576201">
      <w:pPr>
        <w:ind w:firstLine="480"/>
      </w:pPr>
      <w:r>
        <w:rPr>
          <w:rFonts w:hint="eastAsia"/>
        </w:rPr>
        <w:t>基金转型后，</w:t>
      </w:r>
      <w:r>
        <w:rPr>
          <w:rFonts w:hAnsi="宋体" w:cs="宋体" w:hint="eastAsia"/>
          <w:kern w:val="0"/>
          <w:szCs w:val="24"/>
        </w:rPr>
        <w:t>万家利</w:t>
      </w:r>
      <w:r w:rsidRPr="005B0A1D">
        <w:rPr>
          <w:rFonts w:hint="eastAsia"/>
          <w:color w:val="000000" w:themeColor="text1"/>
          <w:kern w:val="0"/>
        </w:rPr>
        <w:t>A</w:t>
      </w:r>
      <w:r w:rsidRPr="005B0A1D">
        <w:rPr>
          <w:rFonts w:hint="eastAsia"/>
          <w:color w:val="000000" w:themeColor="text1"/>
          <w:kern w:val="0"/>
        </w:rPr>
        <w:t>、</w:t>
      </w:r>
      <w:r>
        <w:rPr>
          <w:rFonts w:hAnsi="宋体" w:cs="宋体" w:hint="eastAsia"/>
          <w:kern w:val="0"/>
          <w:szCs w:val="24"/>
        </w:rPr>
        <w:t>万家利</w:t>
      </w:r>
      <w:r w:rsidRPr="005B0A1D">
        <w:rPr>
          <w:rFonts w:hint="eastAsia"/>
          <w:color w:val="000000" w:themeColor="text1"/>
          <w:kern w:val="0"/>
        </w:rPr>
        <w:t>B</w:t>
      </w:r>
      <w:r>
        <w:rPr>
          <w:rFonts w:hint="eastAsia"/>
          <w:color w:val="000000" w:themeColor="text1"/>
          <w:kern w:val="0"/>
        </w:rPr>
        <w:t>基金份额</w:t>
      </w:r>
      <w:r w:rsidRPr="005B0A1D">
        <w:rPr>
          <w:rFonts w:hint="eastAsia"/>
          <w:color w:val="000000" w:themeColor="text1"/>
          <w:kern w:val="0"/>
        </w:rPr>
        <w:t>以各自的份额净值为基准转换为同一上市开放式基金（</w:t>
      </w:r>
      <w:r w:rsidRPr="005B0A1D">
        <w:rPr>
          <w:rFonts w:hint="eastAsia"/>
          <w:color w:val="000000" w:themeColor="text1"/>
          <w:kern w:val="0"/>
        </w:rPr>
        <w:t>LOF</w:t>
      </w:r>
      <w:r>
        <w:rPr>
          <w:rFonts w:hint="eastAsia"/>
          <w:color w:val="000000" w:themeColor="text1"/>
          <w:kern w:val="0"/>
        </w:rPr>
        <w:t>）的份额，即</w:t>
      </w:r>
      <w:r>
        <w:rPr>
          <w:rFonts w:hint="eastAsia"/>
        </w:rPr>
        <w:t>万家添利</w:t>
      </w:r>
      <w:r w:rsidRPr="007773C6">
        <w:rPr>
          <w:rFonts w:hint="eastAsia"/>
        </w:rPr>
        <w:t>债券型证券投资基金（</w:t>
      </w:r>
      <w:r w:rsidRPr="007773C6">
        <w:rPr>
          <w:rFonts w:hint="eastAsia"/>
        </w:rPr>
        <w:t>LOF</w:t>
      </w:r>
      <w:r w:rsidRPr="007773C6">
        <w:rPr>
          <w:rFonts w:hint="eastAsia"/>
        </w:rPr>
        <w:t>）</w:t>
      </w:r>
      <w:r>
        <w:rPr>
          <w:rFonts w:hint="eastAsia"/>
        </w:rPr>
        <w:t>份额</w:t>
      </w:r>
      <w:r>
        <w:rPr>
          <w:rFonts w:hint="eastAsia"/>
          <w:color w:val="000000" w:themeColor="text1"/>
          <w:kern w:val="0"/>
        </w:rPr>
        <w:t>。</w:t>
      </w:r>
    </w:p>
    <w:p w:rsidR="00100372" w:rsidRPr="00262BE3" w:rsidRDefault="00100372" w:rsidP="00262BE3">
      <w:pPr>
        <w:ind w:firstLine="480"/>
        <w:rPr>
          <w:rFonts w:cs="宋体"/>
          <w:kern w:val="0"/>
          <w:szCs w:val="24"/>
        </w:rPr>
      </w:pPr>
      <w:r w:rsidRPr="00262BE3">
        <w:rPr>
          <w:rFonts w:cs="宋体" w:hint="eastAsia"/>
          <w:kern w:val="0"/>
          <w:szCs w:val="24"/>
        </w:rPr>
        <w:t>2</w:t>
      </w:r>
      <w:r w:rsidRPr="00262BE3">
        <w:rPr>
          <w:rFonts w:hAnsi="宋体" w:cs="宋体" w:hint="eastAsia"/>
          <w:kern w:val="0"/>
          <w:szCs w:val="24"/>
        </w:rPr>
        <w:t>、根据《基金合同》以及基金管理人于</w:t>
      </w:r>
      <w:r w:rsidRPr="00262BE3">
        <w:rPr>
          <w:rFonts w:cs="宋体" w:hint="eastAsia"/>
          <w:kern w:val="0"/>
          <w:szCs w:val="24"/>
        </w:rPr>
        <w:t>2014</w:t>
      </w:r>
      <w:r w:rsidRPr="00262BE3">
        <w:rPr>
          <w:rFonts w:hAnsi="宋体" w:cs="宋体" w:hint="eastAsia"/>
          <w:kern w:val="0"/>
          <w:szCs w:val="24"/>
        </w:rPr>
        <w:t>年</w:t>
      </w:r>
      <w:r w:rsidRPr="00262BE3">
        <w:rPr>
          <w:rFonts w:cs="宋体" w:hint="eastAsia"/>
          <w:kern w:val="0"/>
          <w:szCs w:val="24"/>
        </w:rPr>
        <w:t>4</w:t>
      </w:r>
      <w:r w:rsidRPr="00262BE3">
        <w:rPr>
          <w:rFonts w:hAnsi="宋体" w:cs="宋体" w:hint="eastAsia"/>
          <w:kern w:val="0"/>
          <w:szCs w:val="24"/>
        </w:rPr>
        <w:t>月</w:t>
      </w:r>
      <w:r w:rsidR="001E2889">
        <w:rPr>
          <w:rFonts w:hAnsi="宋体" w:cs="宋体" w:hint="eastAsia"/>
          <w:kern w:val="0"/>
          <w:szCs w:val="24"/>
        </w:rPr>
        <w:t>2</w:t>
      </w:r>
      <w:r w:rsidRPr="00262BE3">
        <w:rPr>
          <w:rFonts w:cs="宋体" w:hint="eastAsia"/>
          <w:kern w:val="0"/>
          <w:szCs w:val="24"/>
        </w:rPr>
        <w:t>9</w:t>
      </w:r>
      <w:r w:rsidRPr="00262BE3">
        <w:rPr>
          <w:rFonts w:hAnsi="宋体" w:cs="宋体" w:hint="eastAsia"/>
          <w:kern w:val="0"/>
          <w:szCs w:val="24"/>
        </w:rPr>
        <w:t>日在《中国证券报》、《上海证券报》、《证券时报》、深圳证券交易所网站及本公司网站发布的《</w:t>
      </w:r>
      <w:r w:rsidR="001E2889">
        <w:rPr>
          <w:rFonts w:hAnsi="宋体" w:cs="宋体" w:hint="eastAsia"/>
          <w:kern w:val="0"/>
          <w:szCs w:val="24"/>
        </w:rPr>
        <w:t>万家添利</w:t>
      </w:r>
      <w:r w:rsidRPr="00262BE3">
        <w:rPr>
          <w:rFonts w:hAnsi="宋体" w:cs="宋体" w:hint="eastAsia"/>
          <w:kern w:val="0"/>
          <w:szCs w:val="24"/>
        </w:rPr>
        <w:t>分级债券型证券投资基金</w:t>
      </w:r>
      <w:r w:rsidRPr="00262BE3">
        <w:rPr>
          <w:rFonts w:cs="宋体" w:hint="eastAsia"/>
          <w:kern w:val="0"/>
          <w:szCs w:val="24"/>
        </w:rPr>
        <w:t>3</w:t>
      </w:r>
      <w:r w:rsidRPr="00262BE3">
        <w:rPr>
          <w:rFonts w:hAnsi="宋体" w:cs="宋体" w:hint="eastAsia"/>
          <w:kern w:val="0"/>
          <w:szCs w:val="24"/>
        </w:rPr>
        <w:t>年期届满与基金份额转换的公告》</w:t>
      </w:r>
      <w:r w:rsidR="001B0E24">
        <w:rPr>
          <w:rFonts w:hAnsi="宋体" w:cs="宋体" w:hint="eastAsia"/>
          <w:kern w:val="0"/>
          <w:szCs w:val="24"/>
        </w:rPr>
        <w:t>，</w:t>
      </w:r>
      <w:r w:rsidRPr="00262BE3">
        <w:rPr>
          <w:rFonts w:hAnsi="宋体" w:cs="宋体" w:hint="eastAsia"/>
          <w:kern w:val="0"/>
          <w:szCs w:val="24"/>
        </w:rPr>
        <w:t>基金管理人将以</w:t>
      </w:r>
      <w:r w:rsidRPr="00262BE3">
        <w:rPr>
          <w:rFonts w:cs="宋体" w:hint="eastAsia"/>
          <w:kern w:val="0"/>
          <w:szCs w:val="24"/>
        </w:rPr>
        <w:t>2014</w:t>
      </w:r>
      <w:r w:rsidRPr="00262BE3">
        <w:rPr>
          <w:rFonts w:hAnsi="宋体" w:cs="宋体" w:hint="eastAsia"/>
          <w:kern w:val="0"/>
          <w:szCs w:val="24"/>
        </w:rPr>
        <w:t>年</w:t>
      </w:r>
      <w:r w:rsidR="001E2889">
        <w:rPr>
          <w:rFonts w:cs="宋体" w:hint="eastAsia"/>
          <w:kern w:val="0"/>
          <w:szCs w:val="24"/>
        </w:rPr>
        <w:t>6</w:t>
      </w:r>
      <w:r w:rsidRPr="00262BE3">
        <w:rPr>
          <w:rFonts w:hAnsi="宋体" w:cs="宋体" w:hint="eastAsia"/>
          <w:kern w:val="0"/>
          <w:szCs w:val="24"/>
        </w:rPr>
        <w:t>月</w:t>
      </w:r>
      <w:r w:rsidR="001E2889">
        <w:rPr>
          <w:rFonts w:cs="宋体" w:hint="eastAsia"/>
          <w:kern w:val="0"/>
          <w:szCs w:val="24"/>
        </w:rPr>
        <w:t>3</w:t>
      </w:r>
      <w:r w:rsidR="001E2889">
        <w:rPr>
          <w:rFonts w:hAnsi="宋体" w:cs="宋体" w:hint="eastAsia"/>
          <w:kern w:val="0"/>
          <w:szCs w:val="24"/>
        </w:rPr>
        <w:t>日为份额转换</w:t>
      </w:r>
      <w:r w:rsidRPr="00262BE3">
        <w:rPr>
          <w:rFonts w:hAnsi="宋体" w:cs="宋体" w:hint="eastAsia"/>
          <w:kern w:val="0"/>
          <w:szCs w:val="24"/>
        </w:rPr>
        <w:t>日实施基金份额转换。投资者</w:t>
      </w:r>
      <w:r w:rsidR="001B0E24">
        <w:rPr>
          <w:rFonts w:hAnsi="宋体" w:cs="宋体" w:hint="eastAsia"/>
          <w:kern w:val="0"/>
          <w:szCs w:val="24"/>
        </w:rPr>
        <w:t>未</w:t>
      </w:r>
      <w:r w:rsidR="001B0E24" w:rsidRPr="00262BE3">
        <w:rPr>
          <w:rFonts w:hAnsi="宋体" w:cs="宋体" w:hint="eastAsia"/>
          <w:kern w:val="0"/>
          <w:szCs w:val="24"/>
        </w:rPr>
        <w:t>在</w:t>
      </w:r>
      <w:r w:rsidRPr="00262BE3">
        <w:rPr>
          <w:rFonts w:cs="宋体" w:hint="eastAsia"/>
          <w:kern w:val="0"/>
          <w:szCs w:val="24"/>
        </w:rPr>
        <w:t>2014</w:t>
      </w:r>
      <w:r w:rsidRPr="00262BE3">
        <w:rPr>
          <w:rFonts w:hAnsi="宋体" w:cs="宋体" w:hint="eastAsia"/>
          <w:kern w:val="0"/>
          <w:szCs w:val="24"/>
        </w:rPr>
        <w:t>年</w:t>
      </w:r>
      <w:r w:rsidRPr="00262BE3">
        <w:rPr>
          <w:rFonts w:cs="宋体" w:hint="eastAsia"/>
          <w:kern w:val="0"/>
          <w:szCs w:val="24"/>
        </w:rPr>
        <w:t>5</w:t>
      </w:r>
      <w:r w:rsidRPr="00262BE3">
        <w:rPr>
          <w:rFonts w:hAnsi="宋体" w:cs="宋体" w:hint="eastAsia"/>
          <w:kern w:val="0"/>
          <w:szCs w:val="24"/>
        </w:rPr>
        <w:t>月</w:t>
      </w:r>
      <w:r w:rsidR="001E2889">
        <w:rPr>
          <w:rFonts w:cs="宋体" w:hint="eastAsia"/>
          <w:kern w:val="0"/>
          <w:szCs w:val="24"/>
        </w:rPr>
        <w:t>30</w:t>
      </w:r>
      <w:r w:rsidRPr="00262BE3">
        <w:rPr>
          <w:rFonts w:hAnsi="宋体" w:cs="宋体" w:hint="eastAsia"/>
          <w:kern w:val="0"/>
          <w:szCs w:val="24"/>
        </w:rPr>
        <w:t>日选择赎回</w:t>
      </w:r>
      <w:r w:rsidR="001E2889">
        <w:rPr>
          <w:rFonts w:hAnsi="宋体" w:cs="宋体" w:hint="eastAsia"/>
          <w:kern w:val="0"/>
          <w:szCs w:val="24"/>
        </w:rPr>
        <w:t>万家利</w:t>
      </w:r>
      <w:r w:rsidRPr="00262BE3">
        <w:rPr>
          <w:rFonts w:cs="宋体" w:hint="eastAsia"/>
          <w:kern w:val="0"/>
          <w:szCs w:val="24"/>
        </w:rPr>
        <w:t>A</w:t>
      </w:r>
      <w:r w:rsidRPr="00262BE3">
        <w:rPr>
          <w:rFonts w:hAnsi="宋体" w:cs="宋体" w:hint="eastAsia"/>
          <w:kern w:val="0"/>
          <w:szCs w:val="24"/>
        </w:rPr>
        <w:t>份额</w:t>
      </w:r>
      <w:r w:rsidR="001B0E24">
        <w:rPr>
          <w:rFonts w:hAnsi="宋体" w:cs="宋体" w:hint="eastAsia"/>
          <w:kern w:val="0"/>
          <w:szCs w:val="24"/>
        </w:rPr>
        <w:t>的</w:t>
      </w:r>
      <w:r w:rsidRPr="00262BE3">
        <w:rPr>
          <w:rFonts w:hAnsi="宋体" w:cs="宋体" w:hint="eastAsia"/>
          <w:kern w:val="0"/>
          <w:szCs w:val="24"/>
        </w:rPr>
        <w:t>，则所持有的</w:t>
      </w:r>
      <w:r w:rsidR="001E2889">
        <w:rPr>
          <w:rFonts w:hAnsi="宋体" w:cs="宋体" w:hint="eastAsia"/>
          <w:kern w:val="0"/>
          <w:szCs w:val="24"/>
        </w:rPr>
        <w:t>万家利</w:t>
      </w:r>
      <w:r w:rsidRPr="00262BE3">
        <w:rPr>
          <w:rFonts w:cs="宋体" w:hint="eastAsia"/>
          <w:kern w:val="0"/>
          <w:szCs w:val="24"/>
        </w:rPr>
        <w:t>A</w:t>
      </w:r>
      <w:r w:rsidR="00E041DD">
        <w:rPr>
          <w:rFonts w:hAnsi="宋体" w:cs="宋体" w:hint="eastAsia"/>
          <w:kern w:val="0"/>
          <w:szCs w:val="24"/>
        </w:rPr>
        <w:t>份额</w:t>
      </w:r>
      <w:r w:rsidRPr="00262BE3">
        <w:rPr>
          <w:rFonts w:hAnsi="宋体" w:cs="宋体" w:hint="eastAsia"/>
          <w:kern w:val="0"/>
          <w:szCs w:val="24"/>
        </w:rPr>
        <w:t>于</w:t>
      </w:r>
      <w:r w:rsidRPr="00262BE3">
        <w:rPr>
          <w:rFonts w:cs="宋体" w:hint="eastAsia"/>
          <w:kern w:val="0"/>
          <w:szCs w:val="24"/>
        </w:rPr>
        <w:t>2014</w:t>
      </w:r>
      <w:r w:rsidRPr="00262BE3">
        <w:rPr>
          <w:rFonts w:hAnsi="宋体" w:cs="宋体" w:hint="eastAsia"/>
          <w:kern w:val="0"/>
          <w:szCs w:val="24"/>
        </w:rPr>
        <w:t>年</w:t>
      </w:r>
      <w:r w:rsidR="001E2889">
        <w:rPr>
          <w:rFonts w:cs="宋体" w:hint="eastAsia"/>
          <w:kern w:val="0"/>
          <w:szCs w:val="24"/>
        </w:rPr>
        <w:t>6</w:t>
      </w:r>
      <w:r w:rsidRPr="00262BE3">
        <w:rPr>
          <w:rFonts w:hAnsi="宋体" w:cs="宋体" w:hint="eastAsia"/>
          <w:kern w:val="0"/>
          <w:szCs w:val="24"/>
        </w:rPr>
        <w:t>月</w:t>
      </w:r>
      <w:r w:rsidR="001E2889">
        <w:rPr>
          <w:rFonts w:cs="宋体" w:hint="eastAsia"/>
          <w:kern w:val="0"/>
          <w:szCs w:val="24"/>
        </w:rPr>
        <w:t>3</w:t>
      </w:r>
      <w:r w:rsidRPr="00262BE3">
        <w:rPr>
          <w:rFonts w:hAnsi="宋体" w:cs="宋体" w:hint="eastAsia"/>
          <w:kern w:val="0"/>
          <w:szCs w:val="24"/>
        </w:rPr>
        <w:lastRenderedPageBreak/>
        <w:t>日日终转入</w:t>
      </w:r>
      <w:r w:rsidRPr="00262BE3">
        <w:rPr>
          <w:rFonts w:cs="宋体" w:hint="eastAsia"/>
          <w:kern w:val="0"/>
          <w:szCs w:val="24"/>
        </w:rPr>
        <w:t>“</w:t>
      </w:r>
      <w:r w:rsidR="001E2889">
        <w:rPr>
          <w:rFonts w:hAnsi="宋体" w:cs="宋体" w:hint="eastAsia"/>
          <w:kern w:val="0"/>
          <w:szCs w:val="24"/>
        </w:rPr>
        <w:t>万家添利</w:t>
      </w:r>
      <w:r w:rsidRPr="00262BE3">
        <w:rPr>
          <w:rFonts w:hAnsi="宋体" w:cs="宋体" w:hint="eastAsia"/>
          <w:kern w:val="0"/>
          <w:szCs w:val="24"/>
        </w:rPr>
        <w:t>债券型证券投资基金（</w:t>
      </w:r>
      <w:r w:rsidRPr="00262BE3">
        <w:rPr>
          <w:rFonts w:cs="宋体" w:hint="eastAsia"/>
          <w:kern w:val="0"/>
          <w:szCs w:val="24"/>
        </w:rPr>
        <w:t>LOF</w:t>
      </w:r>
      <w:r w:rsidRPr="00262BE3">
        <w:rPr>
          <w:rFonts w:hAnsi="宋体" w:cs="宋体" w:hint="eastAsia"/>
          <w:kern w:val="0"/>
          <w:szCs w:val="24"/>
        </w:rPr>
        <w:t>）</w:t>
      </w:r>
      <w:r w:rsidRPr="00262BE3">
        <w:rPr>
          <w:rFonts w:cs="宋体" w:hint="eastAsia"/>
          <w:kern w:val="0"/>
          <w:szCs w:val="24"/>
        </w:rPr>
        <w:t>”</w:t>
      </w:r>
      <w:r w:rsidRPr="00262BE3">
        <w:rPr>
          <w:rFonts w:hAnsi="宋体" w:cs="宋体" w:hint="eastAsia"/>
          <w:kern w:val="0"/>
          <w:szCs w:val="24"/>
        </w:rPr>
        <w:t>份额，转换后不再获取约定收益。</w:t>
      </w:r>
    </w:p>
    <w:p w:rsidR="00100372" w:rsidRPr="00262BE3" w:rsidRDefault="00100372" w:rsidP="00262BE3">
      <w:pPr>
        <w:ind w:firstLine="480"/>
        <w:rPr>
          <w:rFonts w:cs="宋体"/>
          <w:kern w:val="0"/>
          <w:szCs w:val="24"/>
        </w:rPr>
      </w:pPr>
      <w:r w:rsidRPr="00262BE3">
        <w:rPr>
          <w:rFonts w:cs="宋体" w:hint="eastAsia"/>
          <w:kern w:val="0"/>
          <w:szCs w:val="24"/>
        </w:rPr>
        <w:t>3</w:t>
      </w:r>
      <w:r w:rsidRPr="00262BE3">
        <w:rPr>
          <w:rFonts w:hAnsi="宋体" w:cs="宋体" w:hint="eastAsia"/>
          <w:kern w:val="0"/>
          <w:szCs w:val="24"/>
        </w:rPr>
        <w:t>、基金管理人承诺以诚实信用、勤勉尽责的原则管理和运用基金资产，但不保证基金一定盈利，也不保证最低收益。投资者投资于本基金时应认真阅读本基金的《基金合同》和《招募说明书》等相关法律文件。</w:t>
      </w:r>
    </w:p>
    <w:p w:rsidR="001E2889" w:rsidRPr="00A270D5" w:rsidRDefault="001E2889" w:rsidP="001E2889">
      <w:pPr>
        <w:ind w:firstLine="480"/>
        <w:rPr>
          <w:kern w:val="28"/>
          <w:szCs w:val="24"/>
        </w:rPr>
      </w:pPr>
      <w:r w:rsidRPr="00A270D5">
        <w:rPr>
          <w:rFonts w:hint="eastAsia"/>
          <w:kern w:val="28"/>
          <w:szCs w:val="24"/>
        </w:rPr>
        <w:t>投资者欲了解详细情况，可登录本公司网站（</w:t>
      </w:r>
      <w:r w:rsidRPr="00A270D5">
        <w:rPr>
          <w:kern w:val="28"/>
          <w:szCs w:val="24"/>
        </w:rPr>
        <w:t>www.wjasset.com</w:t>
      </w:r>
      <w:r w:rsidRPr="00A270D5">
        <w:rPr>
          <w:rFonts w:hint="eastAsia"/>
          <w:kern w:val="28"/>
          <w:szCs w:val="24"/>
        </w:rPr>
        <w:t>）或者拨打本公司的客户服务电话：</w:t>
      </w:r>
      <w:r w:rsidRPr="00A270D5">
        <w:rPr>
          <w:kern w:val="28"/>
          <w:szCs w:val="24"/>
        </w:rPr>
        <w:t>400-888-0800</w:t>
      </w:r>
      <w:r w:rsidRPr="00A270D5">
        <w:rPr>
          <w:rFonts w:hint="eastAsia"/>
          <w:kern w:val="28"/>
          <w:szCs w:val="24"/>
        </w:rPr>
        <w:t>（免长途话费）咨询相关事宜。</w:t>
      </w:r>
    </w:p>
    <w:p w:rsidR="00100372" w:rsidRPr="00262BE3" w:rsidRDefault="00100372" w:rsidP="00262BE3">
      <w:pPr>
        <w:ind w:firstLine="480"/>
        <w:rPr>
          <w:rFonts w:cs="宋体"/>
          <w:kern w:val="0"/>
          <w:szCs w:val="24"/>
        </w:rPr>
      </w:pPr>
      <w:r w:rsidRPr="00262BE3">
        <w:rPr>
          <w:rFonts w:hAnsi="宋体" w:cs="宋体" w:hint="eastAsia"/>
          <w:kern w:val="0"/>
          <w:szCs w:val="24"/>
        </w:rPr>
        <w:t>特此公告。</w:t>
      </w:r>
    </w:p>
    <w:p w:rsidR="00100372" w:rsidRPr="00262BE3" w:rsidRDefault="00100372" w:rsidP="00262BE3">
      <w:pPr>
        <w:ind w:firstLine="480"/>
        <w:rPr>
          <w:rFonts w:cs="宋体"/>
          <w:kern w:val="0"/>
          <w:szCs w:val="24"/>
        </w:rPr>
      </w:pPr>
      <w:r w:rsidRPr="00262BE3">
        <w:rPr>
          <w:rFonts w:cs="宋体" w:hint="eastAsia"/>
          <w:kern w:val="0"/>
          <w:szCs w:val="24"/>
        </w:rPr>
        <w:t> </w:t>
      </w:r>
    </w:p>
    <w:p w:rsidR="00100372" w:rsidRPr="00262BE3" w:rsidRDefault="001E2889" w:rsidP="001E2889">
      <w:pPr>
        <w:ind w:firstLine="480"/>
        <w:jc w:val="right"/>
        <w:rPr>
          <w:rFonts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万家</w:t>
      </w:r>
      <w:r w:rsidR="00100372" w:rsidRPr="00262BE3">
        <w:rPr>
          <w:rFonts w:hAnsi="宋体" w:cs="宋体" w:hint="eastAsia"/>
          <w:kern w:val="0"/>
          <w:szCs w:val="24"/>
        </w:rPr>
        <w:t>基金管理有限公司</w:t>
      </w:r>
    </w:p>
    <w:p w:rsidR="00100372" w:rsidRPr="00262BE3" w:rsidRDefault="001E2889" w:rsidP="001E2889">
      <w:pPr>
        <w:ind w:firstLine="480"/>
        <w:jc w:val="right"/>
        <w:rPr>
          <w:rFonts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2014</w:t>
      </w:r>
      <w:r w:rsidR="00100372" w:rsidRPr="00262BE3">
        <w:rPr>
          <w:rFonts w:hAnsi="宋体" w:cs="宋体" w:hint="eastAsia"/>
          <w:kern w:val="0"/>
          <w:szCs w:val="24"/>
        </w:rPr>
        <w:t>年</w:t>
      </w:r>
      <w:r>
        <w:rPr>
          <w:rFonts w:hAnsi="宋体" w:cs="宋体" w:hint="eastAsia"/>
          <w:kern w:val="0"/>
          <w:szCs w:val="24"/>
        </w:rPr>
        <w:t>6</w:t>
      </w:r>
      <w:r w:rsidR="00100372" w:rsidRPr="00262BE3">
        <w:rPr>
          <w:rFonts w:hAnsi="宋体" w:cs="宋体" w:hint="eastAsia"/>
          <w:kern w:val="0"/>
          <w:szCs w:val="24"/>
        </w:rPr>
        <w:t>月</w:t>
      </w:r>
      <w:r>
        <w:rPr>
          <w:rFonts w:hAnsi="宋体" w:cs="宋体" w:hint="eastAsia"/>
          <w:kern w:val="0"/>
          <w:szCs w:val="24"/>
        </w:rPr>
        <w:t>4</w:t>
      </w:r>
      <w:r w:rsidR="00100372" w:rsidRPr="00262BE3">
        <w:rPr>
          <w:rFonts w:hAnsi="宋体" w:cs="宋体" w:hint="eastAsia"/>
          <w:kern w:val="0"/>
          <w:szCs w:val="24"/>
        </w:rPr>
        <w:t>日</w:t>
      </w:r>
    </w:p>
    <w:p w:rsidR="00100372" w:rsidRPr="00262BE3" w:rsidRDefault="00100372" w:rsidP="001A3E4B">
      <w:pPr>
        <w:ind w:firstLineChars="0" w:firstLine="0"/>
        <w:rPr>
          <w:color w:val="000000" w:themeColor="text1"/>
          <w:szCs w:val="24"/>
        </w:rPr>
      </w:pPr>
    </w:p>
    <w:sectPr w:rsidR="00100372" w:rsidRPr="00262BE3" w:rsidSect="00305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50" w:rsidRDefault="00DF2750" w:rsidP="006A3F0E">
      <w:pPr>
        <w:spacing w:line="240" w:lineRule="auto"/>
        <w:ind w:firstLine="480"/>
      </w:pPr>
      <w:r>
        <w:separator/>
      </w:r>
    </w:p>
  </w:endnote>
  <w:endnote w:type="continuationSeparator" w:id="1">
    <w:p w:rsidR="00DF2750" w:rsidRDefault="00DF2750" w:rsidP="006A3F0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DD" w:rsidRDefault="00E041DD" w:rsidP="00E041D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1123"/>
      <w:docPartObj>
        <w:docPartGallery w:val="Page Numbers (Bottom of Page)"/>
        <w:docPartUnique/>
      </w:docPartObj>
    </w:sdtPr>
    <w:sdtContent>
      <w:p w:rsidR="00321862" w:rsidRDefault="0050291F" w:rsidP="00D71FF7">
        <w:pPr>
          <w:pStyle w:val="a4"/>
          <w:ind w:firstLine="360"/>
          <w:jc w:val="center"/>
        </w:pPr>
        <w:fldSimple w:instr=" PAGE   \* MERGEFORMAT ">
          <w:r w:rsidR="00DE0FE0" w:rsidRPr="00DE0FE0">
            <w:rPr>
              <w:noProof/>
              <w:lang w:val="zh-CN"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DD" w:rsidRDefault="00E041DD" w:rsidP="00E041D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50" w:rsidRDefault="00DF2750" w:rsidP="006A3F0E">
      <w:pPr>
        <w:spacing w:line="240" w:lineRule="auto"/>
        <w:ind w:firstLine="480"/>
      </w:pPr>
      <w:r>
        <w:separator/>
      </w:r>
    </w:p>
  </w:footnote>
  <w:footnote w:type="continuationSeparator" w:id="1">
    <w:p w:rsidR="00DF2750" w:rsidRDefault="00DF2750" w:rsidP="006A3F0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DD" w:rsidRDefault="00E041DD" w:rsidP="00E041D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DD" w:rsidRDefault="00E041DD" w:rsidP="00E041D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DD" w:rsidRDefault="00E041DD" w:rsidP="00E041DD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44"/>
      </v:shape>
    </w:pict>
  </w:numPicBullet>
  <w:abstractNum w:abstractNumId="0">
    <w:nsid w:val="064A7B99"/>
    <w:multiLevelType w:val="hybridMultilevel"/>
    <w:tmpl w:val="E2509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1D6762"/>
    <w:multiLevelType w:val="hybridMultilevel"/>
    <w:tmpl w:val="9662C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897610"/>
    <w:multiLevelType w:val="hybridMultilevel"/>
    <w:tmpl w:val="7804A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285AC0"/>
    <w:multiLevelType w:val="hybridMultilevel"/>
    <w:tmpl w:val="E41CC7C4"/>
    <w:lvl w:ilvl="0" w:tplc="81066540">
      <w:start w:val="1"/>
      <w:numFmt w:val="decimal"/>
      <w:pStyle w:val="4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0A73EB"/>
    <w:multiLevelType w:val="hybridMultilevel"/>
    <w:tmpl w:val="5E76510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B481B1E"/>
    <w:multiLevelType w:val="hybridMultilevel"/>
    <w:tmpl w:val="C2EEA3C6"/>
    <w:lvl w:ilvl="0" w:tplc="062C1226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991F31"/>
    <w:multiLevelType w:val="hybridMultilevel"/>
    <w:tmpl w:val="39B8B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FE0BBB"/>
    <w:multiLevelType w:val="hybridMultilevel"/>
    <w:tmpl w:val="FB22DD84"/>
    <w:lvl w:ilvl="0" w:tplc="92E27226">
      <w:start w:val="1"/>
      <w:numFmt w:val="chineseCountingThousand"/>
      <w:pStyle w:val="2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abstractNum w:abstractNumId="8">
    <w:nsid w:val="62830B23"/>
    <w:multiLevelType w:val="hybridMultilevel"/>
    <w:tmpl w:val="7FB6F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B344B2"/>
    <w:multiLevelType w:val="hybridMultilevel"/>
    <w:tmpl w:val="E4285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0A5145"/>
    <w:multiLevelType w:val="hybridMultilevel"/>
    <w:tmpl w:val="FFB8C436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420"/>
      </w:pPr>
    </w:lvl>
    <w:lvl w:ilvl="3" w:tplc="04090001" w:tentative="1">
      <w:start w:val="1"/>
      <w:numFmt w:val="decimal"/>
      <w:lvlText w:val="%4."/>
      <w:lvlJc w:val="left"/>
      <w:pPr>
        <w:ind w:left="2940" w:hanging="420"/>
      </w:pPr>
    </w:lvl>
    <w:lvl w:ilvl="4" w:tplc="04090003" w:tentative="1">
      <w:start w:val="1"/>
      <w:numFmt w:val="lowerLetter"/>
      <w:lvlText w:val="%5)"/>
      <w:lvlJc w:val="left"/>
      <w:pPr>
        <w:ind w:left="3360" w:hanging="420"/>
      </w:pPr>
    </w:lvl>
    <w:lvl w:ilvl="5" w:tplc="04090005" w:tentative="1">
      <w:start w:val="1"/>
      <w:numFmt w:val="lowerRoman"/>
      <w:lvlText w:val="%6."/>
      <w:lvlJc w:val="right"/>
      <w:pPr>
        <w:ind w:left="3780" w:hanging="420"/>
      </w:pPr>
    </w:lvl>
    <w:lvl w:ilvl="6" w:tplc="04090001" w:tentative="1">
      <w:start w:val="1"/>
      <w:numFmt w:val="decimal"/>
      <w:lvlText w:val="%7."/>
      <w:lvlJc w:val="left"/>
      <w:pPr>
        <w:ind w:left="4200" w:hanging="420"/>
      </w:pPr>
    </w:lvl>
    <w:lvl w:ilvl="7" w:tplc="04090003" w:tentative="1">
      <w:start w:val="1"/>
      <w:numFmt w:val="lowerLetter"/>
      <w:lvlText w:val="%8)"/>
      <w:lvlJc w:val="left"/>
      <w:pPr>
        <w:ind w:left="4620" w:hanging="420"/>
      </w:pPr>
    </w:lvl>
    <w:lvl w:ilvl="8" w:tplc="04090005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717E46DC"/>
    <w:multiLevelType w:val="hybridMultilevel"/>
    <w:tmpl w:val="48204EC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5E4E16"/>
    <w:multiLevelType w:val="hybridMultilevel"/>
    <w:tmpl w:val="ADF65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CC0144"/>
    <w:multiLevelType w:val="hybridMultilevel"/>
    <w:tmpl w:val="5AF4B2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E81521"/>
    <w:multiLevelType w:val="hybridMultilevel"/>
    <w:tmpl w:val="4EF44452"/>
    <w:lvl w:ilvl="0" w:tplc="7AE8AD14">
      <w:start w:val="1"/>
      <w:numFmt w:val="decimal"/>
      <w:pStyle w:val="3"/>
      <w:suff w:val="noth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3"/>
  </w:num>
  <w:num w:numId="17">
    <w:abstractNumId w:val="7"/>
    <w:lvlOverride w:ilvl="0">
      <w:startOverride w:val="1"/>
    </w:lvlOverride>
  </w:num>
  <w:num w:numId="18">
    <w:abstractNumId w:val="10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8"/>
  </w:num>
  <w:num w:numId="24">
    <w:abstractNumId w:val="12"/>
  </w:num>
  <w:num w:numId="25">
    <w:abstractNumId w:val="9"/>
  </w:num>
  <w:num w:numId="26">
    <w:abstractNumId w:val="1"/>
  </w:num>
  <w:num w:numId="27">
    <w:abstractNumId w:val="11"/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BE3"/>
    <w:rsid w:val="000002F1"/>
    <w:rsid w:val="00002948"/>
    <w:rsid w:val="00012F66"/>
    <w:rsid w:val="00013515"/>
    <w:rsid w:val="00016CB2"/>
    <w:rsid w:val="0002174E"/>
    <w:rsid w:val="00021F3B"/>
    <w:rsid w:val="00030DF0"/>
    <w:rsid w:val="00030FDE"/>
    <w:rsid w:val="00032682"/>
    <w:rsid w:val="00037D49"/>
    <w:rsid w:val="00043F39"/>
    <w:rsid w:val="00056E17"/>
    <w:rsid w:val="000601FC"/>
    <w:rsid w:val="00061174"/>
    <w:rsid w:val="000623BA"/>
    <w:rsid w:val="00065D2B"/>
    <w:rsid w:val="00066624"/>
    <w:rsid w:val="00071CA1"/>
    <w:rsid w:val="00072B80"/>
    <w:rsid w:val="000858D0"/>
    <w:rsid w:val="00086AE3"/>
    <w:rsid w:val="00092C93"/>
    <w:rsid w:val="000953CE"/>
    <w:rsid w:val="00096270"/>
    <w:rsid w:val="0009768F"/>
    <w:rsid w:val="000978DD"/>
    <w:rsid w:val="00097E99"/>
    <w:rsid w:val="000A3B4A"/>
    <w:rsid w:val="000A5E57"/>
    <w:rsid w:val="000A64CB"/>
    <w:rsid w:val="000B4BFC"/>
    <w:rsid w:val="000B6482"/>
    <w:rsid w:val="000B7C05"/>
    <w:rsid w:val="000C2A4A"/>
    <w:rsid w:val="000D242A"/>
    <w:rsid w:val="000D28A4"/>
    <w:rsid w:val="000D365E"/>
    <w:rsid w:val="000D7B9B"/>
    <w:rsid w:val="000E0A53"/>
    <w:rsid w:val="000F1587"/>
    <w:rsid w:val="000F1C8E"/>
    <w:rsid w:val="000F3013"/>
    <w:rsid w:val="000F55C9"/>
    <w:rsid w:val="00100372"/>
    <w:rsid w:val="0010164B"/>
    <w:rsid w:val="00101E6E"/>
    <w:rsid w:val="00103F8B"/>
    <w:rsid w:val="00113A61"/>
    <w:rsid w:val="001203D9"/>
    <w:rsid w:val="0012631C"/>
    <w:rsid w:val="00126594"/>
    <w:rsid w:val="001266CC"/>
    <w:rsid w:val="001273BD"/>
    <w:rsid w:val="001325B1"/>
    <w:rsid w:val="00132758"/>
    <w:rsid w:val="00135ECF"/>
    <w:rsid w:val="0014115E"/>
    <w:rsid w:val="001420CF"/>
    <w:rsid w:val="0014244B"/>
    <w:rsid w:val="00144EB7"/>
    <w:rsid w:val="00145439"/>
    <w:rsid w:val="001467E3"/>
    <w:rsid w:val="00147845"/>
    <w:rsid w:val="00154207"/>
    <w:rsid w:val="0015517C"/>
    <w:rsid w:val="00170905"/>
    <w:rsid w:val="00171A57"/>
    <w:rsid w:val="001725F7"/>
    <w:rsid w:val="00173C74"/>
    <w:rsid w:val="00184C42"/>
    <w:rsid w:val="001A17F1"/>
    <w:rsid w:val="001A2C88"/>
    <w:rsid w:val="001A3E4B"/>
    <w:rsid w:val="001A5727"/>
    <w:rsid w:val="001B0E24"/>
    <w:rsid w:val="001B2123"/>
    <w:rsid w:val="001B372B"/>
    <w:rsid w:val="001C06D1"/>
    <w:rsid w:val="001C0F65"/>
    <w:rsid w:val="001C7045"/>
    <w:rsid w:val="001D1451"/>
    <w:rsid w:val="001D364B"/>
    <w:rsid w:val="001D3D49"/>
    <w:rsid w:val="001D68DD"/>
    <w:rsid w:val="001E2889"/>
    <w:rsid w:val="001E6DCC"/>
    <w:rsid w:val="001F0DC1"/>
    <w:rsid w:val="001F390A"/>
    <w:rsid w:val="001F6E42"/>
    <w:rsid w:val="001F72A2"/>
    <w:rsid w:val="0020782D"/>
    <w:rsid w:val="00221B32"/>
    <w:rsid w:val="002225D4"/>
    <w:rsid w:val="00227670"/>
    <w:rsid w:val="00235973"/>
    <w:rsid w:val="00241471"/>
    <w:rsid w:val="002415FA"/>
    <w:rsid w:val="00255CB4"/>
    <w:rsid w:val="00262675"/>
    <w:rsid w:val="00262BE3"/>
    <w:rsid w:val="002649DB"/>
    <w:rsid w:val="00273DE1"/>
    <w:rsid w:val="00275DBE"/>
    <w:rsid w:val="00277C78"/>
    <w:rsid w:val="00295F58"/>
    <w:rsid w:val="002A3415"/>
    <w:rsid w:val="002A56C9"/>
    <w:rsid w:val="002B154A"/>
    <w:rsid w:val="002B4989"/>
    <w:rsid w:val="002B7F00"/>
    <w:rsid w:val="002C1080"/>
    <w:rsid w:val="002C13BB"/>
    <w:rsid w:val="002C2863"/>
    <w:rsid w:val="002C6D41"/>
    <w:rsid w:val="002D3415"/>
    <w:rsid w:val="002D3DD0"/>
    <w:rsid w:val="002D5EB9"/>
    <w:rsid w:val="002D74F2"/>
    <w:rsid w:val="002D7D52"/>
    <w:rsid w:val="002D7D8B"/>
    <w:rsid w:val="002E0DB6"/>
    <w:rsid w:val="002E2300"/>
    <w:rsid w:val="002F2A55"/>
    <w:rsid w:val="002F7361"/>
    <w:rsid w:val="00301D65"/>
    <w:rsid w:val="00305164"/>
    <w:rsid w:val="00310529"/>
    <w:rsid w:val="00314A8E"/>
    <w:rsid w:val="00321862"/>
    <w:rsid w:val="0032297F"/>
    <w:rsid w:val="0033572A"/>
    <w:rsid w:val="00336A0B"/>
    <w:rsid w:val="00337B7E"/>
    <w:rsid w:val="00342189"/>
    <w:rsid w:val="00350D62"/>
    <w:rsid w:val="0036208F"/>
    <w:rsid w:val="00365966"/>
    <w:rsid w:val="00366A5D"/>
    <w:rsid w:val="00366F12"/>
    <w:rsid w:val="0036786D"/>
    <w:rsid w:val="00367E6C"/>
    <w:rsid w:val="00372FE3"/>
    <w:rsid w:val="003815BE"/>
    <w:rsid w:val="00385B8E"/>
    <w:rsid w:val="00386313"/>
    <w:rsid w:val="0038677C"/>
    <w:rsid w:val="00393B2B"/>
    <w:rsid w:val="00396CC7"/>
    <w:rsid w:val="003A3867"/>
    <w:rsid w:val="003A3CF5"/>
    <w:rsid w:val="003B2B33"/>
    <w:rsid w:val="003B6CAD"/>
    <w:rsid w:val="003C663A"/>
    <w:rsid w:val="003E4406"/>
    <w:rsid w:val="003E78D2"/>
    <w:rsid w:val="004052DA"/>
    <w:rsid w:val="00407466"/>
    <w:rsid w:val="004107D8"/>
    <w:rsid w:val="00412019"/>
    <w:rsid w:val="00423CB6"/>
    <w:rsid w:val="004243A5"/>
    <w:rsid w:val="0043208E"/>
    <w:rsid w:val="004439CD"/>
    <w:rsid w:val="00445CC0"/>
    <w:rsid w:val="00457C71"/>
    <w:rsid w:val="00465859"/>
    <w:rsid w:val="004709BE"/>
    <w:rsid w:val="00477F56"/>
    <w:rsid w:val="00484A8C"/>
    <w:rsid w:val="00485569"/>
    <w:rsid w:val="00485983"/>
    <w:rsid w:val="004869FB"/>
    <w:rsid w:val="00486F81"/>
    <w:rsid w:val="004913AD"/>
    <w:rsid w:val="00496E82"/>
    <w:rsid w:val="004A097A"/>
    <w:rsid w:val="004A5FB8"/>
    <w:rsid w:val="004A621C"/>
    <w:rsid w:val="004B527C"/>
    <w:rsid w:val="004B670E"/>
    <w:rsid w:val="004C0972"/>
    <w:rsid w:val="004C4A0D"/>
    <w:rsid w:val="004C5CA6"/>
    <w:rsid w:val="004C6BE9"/>
    <w:rsid w:val="004C7A5E"/>
    <w:rsid w:val="004D7E9D"/>
    <w:rsid w:val="004E23B3"/>
    <w:rsid w:val="004E6B6C"/>
    <w:rsid w:val="004F266F"/>
    <w:rsid w:val="004F6C0B"/>
    <w:rsid w:val="0050291F"/>
    <w:rsid w:val="00506BBE"/>
    <w:rsid w:val="005071A1"/>
    <w:rsid w:val="00507F6B"/>
    <w:rsid w:val="0051246C"/>
    <w:rsid w:val="0051633A"/>
    <w:rsid w:val="00517E44"/>
    <w:rsid w:val="0052096C"/>
    <w:rsid w:val="005229E3"/>
    <w:rsid w:val="00522AAC"/>
    <w:rsid w:val="00523689"/>
    <w:rsid w:val="00524D1C"/>
    <w:rsid w:val="005251C8"/>
    <w:rsid w:val="00527263"/>
    <w:rsid w:val="00527A3C"/>
    <w:rsid w:val="00536D2D"/>
    <w:rsid w:val="0054136D"/>
    <w:rsid w:val="00545DCC"/>
    <w:rsid w:val="0054756C"/>
    <w:rsid w:val="00547BF6"/>
    <w:rsid w:val="00551682"/>
    <w:rsid w:val="00566161"/>
    <w:rsid w:val="00572BBE"/>
    <w:rsid w:val="00572C14"/>
    <w:rsid w:val="00576201"/>
    <w:rsid w:val="0057781A"/>
    <w:rsid w:val="0059132A"/>
    <w:rsid w:val="00591E63"/>
    <w:rsid w:val="00592F08"/>
    <w:rsid w:val="005A5AEE"/>
    <w:rsid w:val="005A60AB"/>
    <w:rsid w:val="005A7658"/>
    <w:rsid w:val="005D06EB"/>
    <w:rsid w:val="005E3B73"/>
    <w:rsid w:val="005E5E98"/>
    <w:rsid w:val="005E63FC"/>
    <w:rsid w:val="005E66EE"/>
    <w:rsid w:val="005E74FC"/>
    <w:rsid w:val="005F7F9B"/>
    <w:rsid w:val="00610673"/>
    <w:rsid w:val="006130AF"/>
    <w:rsid w:val="006162F9"/>
    <w:rsid w:val="00620080"/>
    <w:rsid w:val="00620325"/>
    <w:rsid w:val="00621836"/>
    <w:rsid w:val="00634E4B"/>
    <w:rsid w:val="006355D3"/>
    <w:rsid w:val="00635B2C"/>
    <w:rsid w:val="00642802"/>
    <w:rsid w:val="006430C1"/>
    <w:rsid w:val="00650C87"/>
    <w:rsid w:val="006540DB"/>
    <w:rsid w:val="00656C34"/>
    <w:rsid w:val="00660186"/>
    <w:rsid w:val="00661BA7"/>
    <w:rsid w:val="00663E9A"/>
    <w:rsid w:val="00665B30"/>
    <w:rsid w:val="006741C6"/>
    <w:rsid w:val="00684048"/>
    <w:rsid w:val="006925C2"/>
    <w:rsid w:val="00695E96"/>
    <w:rsid w:val="006A0F80"/>
    <w:rsid w:val="006A3316"/>
    <w:rsid w:val="006A3F0E"/>
    <w:rsid w:val="006A464E"/>
    <w:rsid w:val="006B17F8"/>
    <w:rsid w:val="006B678D"/>
    <w:rsid w:val="006B7A18"/>
    <w:rsid w:val="006C10B2"/>
    <w:rsid w:val="006D1401"/>
    <w:rsid w:val="006D3008"/>
    <w:rsid w:val="006D36D5"/>
    <w:rsid w:val="006D3EB0"/>
    <w:rsid w:val="006E1A5B"/>
    <w:rsid w:val="006E420D"/>
    <w:rsid w:val="006E4675"/>
    <w:rsid w:val="006E4A5A"/>
    <w:rsid w:val="006F06D9"/>
    <w:rsid w:val="00711382"/>
    <w:rsid w:val="007134BA"/>
    <w:rsid w:val="00716C03"/>
    <w:rsid w:val="00723A6E"/>
    <w:rsid w:val="0073311B"/>
    <w:rsid w:val="00734262"/>
    <w:rsid w:val="007345FF"/>
    <w:rsid w:val="007409CF"/>
    <w:rsid w:val="00741738"/>
    <w:rsid w:val="007417C3"/>
    <w:rsid w:val="00753C84"/>
    <w:rsid w:val="00753E34"/>
    <w:rsid w:val="007560D7"/>
    <w:rsid w:val="00765196"/>
    <w:rsid w:val="007666AB"/>
    <w:rsid w:val="0077736B"/>
    <w:rsid w:val="00781969"/>
    <w:rsid w:val="00781EBC"/>
    <w:rsid w:val="007827C0"/>
    <w:rsid w:val="00795113"/>
    <w:rsid w:val="007A346E"/>
    <w:rsid w:val="007B2A45"/>
    <w:rsid w:val="007B34DF"/>
    <w:rsid w:val="007B371E"/>
    <w:rsid w:val="007B3D64"/>
    <w:rsid w:val="007B69BD"/>
    <w:rsid w:val="007C2DE3"/>
    <w:rsid w:val="007C4463"/>
    <w:rsid w:val="007C7B3F"/>
    <w:rsid w:val="007D09C5"/>
    <w:rsid w:val="007D6EFE"/>
    <w:rsid w:val="007E13BB"/>
    <w:rsid w:val="007E5400"/>
    <w:rsid w:val="007E6885"/>
    <w:rsid w:val="007F20D9"/>
    <w:rsid w:val="007F3DEA"/>
    <w:rsid w:val="007F47A2"/>
    <w:rsid w:val="00802972"/>
    <w:rsid w:val="00803BB4"/>
    <w:rsid w:val="00813355"/>
    <w:rsid w:val="008163B6"/>
    <w:rsid w:val="00820372"/>
    <w:rsid w:val="00822FC6"/>
    <w:rsid w:val="00823A73"/>
    <w:rsid w:val="008258F6"/>
    <w:rsid w:val="008261FA"/>
    <w:rsid w:val="00832DEE"/>
    <w:rsid w:val="00851454"/>
    <w:rsid w:val="00851AC1"/>
    <w:rsid w:val="00860598"/>
    <w:rsid w:val="00871B69"/>
    <w:rsid w:val="00874F05"/>
    <w:rsid w:val="00876098"/>
    <w:rsid w:val="0088203B"/>
    <w:rsid w:val="00882672"/>
    <w:rsid w:val="00885A71"/>
    <w:rsid w:val="008A39DE"/>
    <w:rsid w:val="008B177B"/>
    <w:rsid w:val="008B41D6"/>
    <w:rsid w:val="008D0285"/>
    <w:rsid w:val="008D0BDA"/>
    <w:rsid w:val="008E1538"/>
    <w:rsid w:val="008E16AB"/>
    <w:rsid w:val="008E3BF8"/>
    <w:rsid w:val="008E6C52"/>
    <w:rsid w:val="008E7F6D"/>
    <w:rsid w:val="008F22A2"/>
    <w:rsid w:val="008F59CF"/>
    <w:rsid w:val="0090018B"/>
    <w:rsid w:val="00904102"/>
    <w:rsid w:val="0090455F"/>
    <w:rsid w:val="00910385"/>
    <w:rsid w:val="00911C71"/>
    <w:rsid w:val="009128A5"/>
    <w:rsid w:val="009203C8"/>
    <w:rsid w:val="009213CF"/>
    <w:rsid w:val="009248AE"/>
    <w:rsid w:val="00927547"/>
    <w:rsid w:val="00943898"/>
    <w:rsid w:val="009516C6"/>
    <w:rsid w:val="00955C8D"/>
    <w:rsid w:val="00961885"/>
    <w:rsid w:val="00961CD8"/>
    <w:rsid w:val="0096283E"/>
    <w:rsid w:val="00965EEF"/>
    <w:rsid w:val="009662DB"/>
    <w:rsid w:val="00976F61"/>
    <w:rsid w:val="00977B1A"/>
    <w:rsid w:val="00984071"/>
    <w:rsid w:val="00991727"/>
    <w:rsid w:val="00993403"/>
    <w:rsid w:val="009942D4"/>
    <w:rsid w:val="00997E0D"/>
    <w:rsid w:val="009C1166"/>
    <w:rsid w:val="009C336C"/>
    <w:rsid w:val="009C5C1C"/>
    <w:rsid w:val="009E2F3F"/>
    <w:rsid w:val="009E7D8F"/>
    <w:rsid w:val="009F1712"/>
    <w:rsid w:val="009F2CC0"/>
    <w:rsid w:val="00A104FC"/>
    <w:rsid w:val="00A14CC5"/>
    <w:rsid w:val="00A22F74"/>
    <w:rsid w:val="00A25645"/>
    <w:rsid w:val="00A30278"/>
    <w:rsid w:val="00A3174D"/>
    <w:rsid w:val="00A36604"/>
    <w:rsid w:val="00A419EC"/>
    <w:rsid w:val="00A4230A"/>
    <w:rsid w:val="00A56A81"/>
    <w:rsid w:val="00A624CA"/>
    <w:rsid w:val="00A62FEC"/>
    <w:rsid w:val="00A70464"/>
    <w:rsid w:val="00A713B0"/>
    <w:rsid w:val="00A71903"/>
    <w:rsid w:val="00A84EAF"/>
    <w:rsid w:val="00A8580A"/>
    <w:rsid w:val="00A90CEC"/>
    <w:rsid w:val="00A91ECC"/>
    <w:rsid w:val="00A9622B"/>
    <w:rsid w:val="00AA3003"/>
    <w:rsid w:val="00AA60A8"/>
    <w:rsid w:val="00AB16ED"/>
    <w:rsid w:val="00AB2FC3"/>
    <w:rsid w:val="00AB6F46"/>
    <w:rsid w:val="00AB755F"/>
    <w:rsid w:val="00AC0FAC"/>
    <w:rsid w:val="00AC60D3"/>
    <w:rsid w:val="00AC7750"/>
    <w:rsid w:val="00AD10E0"/>
    <w:rsid w:val="00AD3CFE"/>
    <w:rsid w:val="00AF4197"/>
    <w:rsid w:val="00AF5792"/>
    <w:rsid w:val="00B076B0"/>
    <w:rsid w:val="00B20B75"/>
    <w:rsid w:val="00B21530"/>
    <w:rsid w:val="00B254CB"/>
    <w:rsid w:val="00B31A45"/>
    <w:rsid w:val="00B3551F"/>
    <w:rsid w:val="00B3636B"/>
    <w:rsid w:val="00B44AD3"/>
    <w:rsid w:val="00B47E18"/>
    <w:rsid w:val="00B602DF"/>
    <w:rsid w:val="00B61F71"/>
    <w:rsid w:val="00B61FD9"/>
    <w:rsid w:val="00B75D7A"/>
    <w:rsid w:val="00B802E2"/>
    <w:rsid w:val="00B80F8B"/>
    <w:rsid w:val="00B81E94"/>
    <w:rsid w:val="00B82617"/>
    <w:rsid w:val="00B8792F"/>
    <w:rsid w:val="00B90BFE"/>
    <w:rsid w:val="00B97788"/>
    <w:rsid w:val="00BB0D40"/>
    <w:rsid w:val="00BB4E94"/>
    <w:rsid w:val="00BC76A3"/>
    <w:rsid w:val="00BD4B05"/>
    <w:rsid w:val="00BD7B5D"/>
    <w:rsid w:val="00BE4E82"/>
    <w:rsid w:val="00BE50A7"/>
    <w:rsid w:val="00BF0A4A"/>
    <w:rsid w:val="00BF0DE1"/>
    <w:rsid w:val="00BF1321"/>
    <w:rsid w:val="00BF1849"/>
    <w:rsid w:val="00BF3BA9"/>
    <w:rsid w:val="00BF77D2"/>
    <w:rsid w:val="00C061D8"/>
    <w:rsid w:val="00C10D9C"/>
    <w:rsid w:val="00C15554"/>
    <w:rsid w:val="00C21584"/>
    <w:rsid w:val="00C37CE4"/>
    <w:rsid w:val="00C543BF"/>
    <w:rsid w:val="00C55371"/>
    <w:rsid w:val="00C63D91"/>
    <w:rsid w:val="00C67BEF"/>
    <w:rsid w:val="00C91E7D"/>
    <w:rsid w:val="00CA1F41"/>
    <w:rsid w:val="00CA3716"/>
    <w:rsid w:val="00CA6C58"/>
    <w:rsid w:val="00CA6DAC"/>
    <w:rsid w:val="00CB7747"/>
    <w:rsid w:val="00CE5A93"/>
    <w:rsid w:val="00CE7D85"/>
    <w:rsid w:val="00CE7DC3"/>
    <w:rsid w:val="00CF1962"/>
    <w:rsid w:val="00CF25A0"/>
    <w:rsid w:val="00CF274B"/>
    <w:rsid w:val="00CF2B7F"/>
    <w:rsid w:val="00D028D7"/>
    <w:rsid w:val="00D031D5"/>
    <w:rsid w:val="00D037FB"/>
    <w:rsid w:val="00D060FC"/>
    <w:rsid w:val="00D0707F"/>
    <w:rsid w:val="00D172AF"/>
    <w:rsid w:val="00D22FD5"/>
    <w:rsid w:val="00D26BE7"/>
    <w:rsid w:val="00D31CF0"/>
    <w:rsid w:val="00D33438"/>
    <w:rsid w:val="00D374A6"/>
    <w:rsid w:val="00D606BD"/>
    <w:rsid w:val="00D637E3"/>
    <w:rsid w:val="00D67B2C"/>
    <w:rsid w:val="00D71FF7"/>
    <w:rsid w:val="00D73BC8"/>
    <w:rsid w:val="00D73FD0"/>
    <w:rsid w:val="00D74B81"/>
    <w:rsid w:val="00D80347"/>
    <w:rsid w:val="00D80795"/>
    <w:rsid w:val="00D87007"/>
    <w:rsid w:val="00D87BC9"/>
    <w:rsid w:val="00D91C5D"/>
    <w:rsid w:val="00D9603A"/>
    <w:rsid w:val="00DA168C"/>
    <w:rsid w:val="00DB125C"/>
    <w:rsid w:val="00DB4761"/>
    <w:rsid w:val="00DB5CAD"/>
    <w:rsid w:val="00DB6B0B"/>
    <w:rsid w:val="00DC2A59"/>
    <w:rsid w:val="00DC3E10"/>
    <w:rsid w:val="00DC5E41"/>
    <w:rsid w:val="00DD1C49"/>
    <w:rsid w:val="00DD1E63"/>
    <w:rsid w:val="00DD2725"/>
    <w:rsid w:val="00DD6E62"/>
    <w:rsid w:val="00DE0FE0"/>
    <w:rsid w:val="00DE143A"/>
    <w:rsid w:val="00DE2598"/>
    <w:rsid w:val="00DE4959"/>
    <w:rsid w:val="00DE6411"/>
    <w:rsid w:val="00DE6536"/>
    <w:rsid w:val="00DE6A9F"/>
    <w:rsid w:val="00DF023A"/>
    <w:rsid w:val="00DF18D9"/>
    <w:rsid w:val="00DF2750"/>
    <w:rsid w:val="00DF4ECF"/>
    <w:rsid w:val="00E0030A"/>
    <w:rsid w:val="00E041DD"/>
    <w:rsid w:val="00E04FB0"/>
    <w:rsid w:val="00E16095"/>
    <w:rsid w:val="00E16FC7"/>
    <w:rsid w:val="00E47784"/>
    <w:rsid w:val="00E52229"/>
    <w:rsid w:val="00E55CC8"/>
    <w:rsid w:val="00E657DB"/>
    <w:rsid w:val="00E83678"/>
    <w:rsid w:val="00E85932"/>
    <w:rsid w:val="00E86AFC"/>
    <w:rsid w:val="00E87C2B"/>
    <w:rsid w:val="00E87E65"/>
    <w:rsid w:val="00EA2828"/>
    <w:rsid w:val="00EA7FC6"/>
    <w:rsid w:val="00EB3803"/>
    <w:rsid w:val="00EC45A3"/>
    <w:rsid w:val="00EC4CFD"/>
    <w:rsid w:val="00EC5162"/>
    <w:rsid w:val="00EC612C"/>
    <w:rsid w:val="00ED60DB"/>
    <w:rsid w:val="00ED759A"/>
    <w:rsid w:val="00EF067F"/>
    <w:rsid w:val="00EF772C"/>
    <w:rsid w:val="00F0047D"/>
    <w:rsid w:val="00F14C4A"/>
    <w:rsid w:val="00F14DE9"/>
    <w:rsid w:val="00F22F6B"/>
    <w:rsid w:val="00F24F05"/>
    <w:rsid w:val="00F27AE4"/>
    <w:rsid w:val="00F30F3B"/>
    <w:rsid w:val="00F44299"/>
    <w:rsid w:val="00F450C4"/>
    <w:rsid w:val="00F460FF"/>
    <w:rsid w:val="00F61FCF"/>
    <w:rsid w:val="00F64A97"/>
    <w:rsid w:val="00F65199"/>
    <w:rsid w:val="00F66AB3"/>
    <w:rsid w:val="00F6766A"/>
    <w:rsid w:val="00F67F9A"/>
    <w:rsid w:val="00F7068A"/>
    <w:rsid w:val="00F71662"/>
    <w:rsid w:val="00F82AF8"/>
    <w:rsid w:val="00F82F14"/>
    <w:rsid w:val="00F911F5"/>
    <w:rsid w:val="00F930DB"/>
    <w:rsid w:val="00F95FDF"/>
    <w:rsid w:val="00F9649C"/>
    <w:rsid w:val="00FA093A"/>
    <w:rsid w:val="00FB5FFB"/>
    <w:rsid w:val="00FB7470"/>
    <w:rsid w:val="00FC27C4"/>
    <w:rsid w:val="00FC33B8"/>
    <w:rsid w:val="00FD0A44"/>
    <w:rsid w:val="00FD10B3"/>
    <w:rsid w:val="00FD6772"/>
    <w:rsid w:val="00FF0091"/>
    <w:rsid w:val="00FF4DB5"/>
    <w:rsid w:val="00FF599C"/>
    <w:rsid w:val="00FF6BFD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0E"/>
    <w:pPr>
      <w:widowControl w:val="0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aliases w:val="万研一"/>
    <w:basedOn w:val="a"/>
    <w:next w:val="a"/>
    <w:link w:val="1Char"/>
    <w:uiPriority w:val="9"/>
    <w:qFormat/>
    <w:rsid w:val="00D71FF7"/>
    <w:pPr>
      <w:keepNext/>
      <w:keepLines/>
      <w:numPr>
        <w:numId w:val="1"/>
      </w:numPr>
      <w:spacing w:beforeLines="50" w:afterLines="50"/>
      <w:ind w:left="0"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万研二"/>
    <w:basedOn w:val="a"/>
    <w:next w:val="a"/>
    <w:link w:val="2Char"/>
    <w:uiPriority w:val="9"/>
    <w:unhideWhenUsed/>
    <w:qFormat/>
    <w:rsid w:val="00D71FF7"/>
    <w:pPr>
      <w:keepNext/>
      <w:keepLines/>
      <w:numPr>
        <w:numId w:val="5"/>
      </w:numPr>
      <w:ind w:left="0" w:firstLineChars="0" w:firstLine="0"/>
      <w:outlineLvl w:val="1"/>
    </w:pPr>
    <w:rPr>
      <w:rFonts w:eastAsiaTheme="majorEastAsia" w:cstheme="majorBidi"/>
      <w:bCs/>
      <w:szCs w:val="32"/>
    </w:rPr>
  </w:style>
  <w:style w:type="paragraph" w:styleId="3">
    <w:name w:val="heading 3"/>
    <w:aliases w:val="万研三,万研二级"/>
    <w:basedOn w:val="a"/>
    <w:next w:val="a"/>
    <w:link w:val="3Char"/>
    <w:uiPriority w:val="9"/>
    <w:unhideWhenUsed/>
    <w:qFormat/>
    <w:rsid w:val="00D71FF7"/>
    <w:pPr>
      <w:keepNext/>
      <w:keepLines/>
      <w:numPr>
        <w:numId w:val="28"/>
      </w:numPr>
      <w:ind w:left="0" w:firstLine="200"/>
      <w:outlineLvl w:val="2"/>
    </w:pPr>
    <w:rPr>
      <w:bCs/>
      <w:szCs w:val="32"/>
    </w:rPr>
  </w:style>
  <w:style w:type="paragraph" w:styleId="4">
    <w:name w:val="heading 4"/>
    <w:aliases w:val="万研四"/>
    <w:basedOn w:val="a"/>
    <w:next w:val="a"/>
    <w:link w:val="4Char"/>
    <w:uiPriority w:val="9"/>
    <w:unhideWhenUsed/>
    <w:qFormat/>
    <w:rsid w:val="00D71FF7"/>
    <w:pPr>
      <w:keepNext/>
      <w:keepLines/>
      <w:numPr>
        <w:numId w:val="4"/>
      </w:numPr>
      <w:ind w:left="0" w:firstLine="200"/>
      <w:outlineLvl w:val="3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6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6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DC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DCC"/>
    <w:rPr>
      <w:sz w:val="18"/>
      <w:szCs w:val="18"/>
    </w:rPr>
  </w:style>
  <w:style w:type="paragraph" w:styleId="a6">
    <w:name w:val="List Paragraph"/>
    <w:basedOn w:val="a"/>
    <w:uiPriority w:val="34"/>
    <w:qFormat/>
    <w:rsid w:val="00522AAC"/>
    <w:pPr>
      <w:ind w:firstLine="420"/>
    </w:pPr>
  </w:style>
  <w:style w:type="paragraph" w:styleId="a7">
    <w:name w:val="Document Map"/>
    <w:basedOn w:val="a"/>
    <w:link w:val="Char2"/>
    <w:uiPriority w:val="99"/>
    <w:semiHidden/>
    <w:unhideWhenUsed/>
    <w:rsid w:val="007417C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7417C3"/>
    <w:rPr>
      <w:rFonts w:ascii="宋体" w:eastAsia="宋体"/>
      <w:sz w:val="18"/>
      <w:szCs w:val="18"/>
    </w:rPr>
  </w:style>
  <w:style w:type="character" w:customStyle="1" w:styleId="1Char">
    <w:name w:val="标题 1 Char"/>
    <w:aliases w:val="万研一 Char"/>
    <w:basedOn w:val="a0"/>
    <w:link w:val="1"/>
    <w:uiPriority w:val="9"/>
    <w:rsid w:val="00D71FF7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aliases w:val="万研二 Char"/>
    <w:basedOn w:val="a0"/>
    <w:link w:val="2"/>
    <w:uiPriority w:val="9"/>
    <w:rsid w:val="00D71FF7"/>
    <w:rPr>
      <w:rFonts w:ascii="Times New Roman" w:eastAsiaTheme="majorEastAsia" w:hAnsi="Times New Roman" w:cstheme="majorBidi"/>
      <w:bCs/>
      <w:sz w:val="24"/>
      <w:szCs w:val="32"/>
    </w:rPr>
  </w:style>
  <w:style w:type="character" w:customStyle="1" w:styleId="3Char">
    <w:name w:val="标题 3 Char"/>
    <w:aliases w:val="万研三 Char,万研二级 Char"/>
    <w:basedOn w:val="a0"/>
    <w:link w:val="3"/>
    <w:uiPriority w:val="9"/>
    <w:rsid w:val="00D71FF7"/>
    <w:rPr>
      <w:rFonts w:ascii="Times New Roman" w:eastAsia="宋体" w:hAnsi="Times New Roman"/>
      <w:bCs/>
      <w:sz w:val="24"/>
      <w:szCs w:val="32"/>
    </w:rPr>
  </w:style>
  <w:style w:type="character" w:customStyle="1" w:styleId="4Char">
    <w:name w:val="标题 4 Char"/>
    <w:aliases w:val="万研四 Char"/>
    <w:basedOn w:val="a0"/>
    <w:link w:val="4"/>
    <w:uiPriority w:val="9"/>
    <w:rsid w:val="00D71FF7"/>
    <w:rPr>
      <w:rFonts w:ascii="Times New Roman" w:eastAsiaTheme="majorEastAsia" w:hAnsi="Times New Roman" w:cstheme="majorBidi"/>
      <w:bCs/>
      <w:sz w:val="24"/>
      <w:szCs w:val="28"/>
    </w:rPr>
  </w:style>
  <w:style w:type="table" w:styleId="a8">
    <w:name w:val="Table Grid"/>
    <w:basedOn w:val="a1"/>
    <w:uiPriority w:val="59"/>
    <w:rsid w:val="004052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basedOn w:val="a1"/>
    <w:uiPriority w:val="60"/>
    <w:rsid w:val="00656C34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footnote text"/>
    <w:basedOn w:val="a"/>
    <w:link w:val="Char3"/>
    <w:semiHidden/>
    <w:rsid w:val="00656C34"/>
    <w:pPr>
      <w:snapToGrid w:val="0"/>
      <w:spacing w:line="240" w:lineRule="auto"/>
      <w:jc w:val="left"/>
    </w:pPr>
    <w:rPr>
      <w:rFonts w:cs="Times New Roman"/>
      <w:sz w:val="18"/>
      <w:szCs w:val="18"/>
    </w:rPr>
  </w:style>
  <w:style w:type="character" w:customStyle="1" w:styleId="Char3">
    <w:name w:val="脚注文本 Char"/>
    <w:basedOn w:val="a0"/>
    <w:link w:val="a9"/>
    <w:semiHidden/>
    <w:rsid w:val="00656C34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semiHidden/>
    <w:rsid w:val="00656C34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0A3B4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c">
    <w:name w:val="caption"/>
    <w:basedOn w:val="a"/>
    <w:next w:val="a"/>
    <w:uiPriority w:val="35"/>
    <w:unhideWhenUsed/>
    <w:qFormat/>
    <w:rsid w:val="00A22F74"/>
    <w:rPr>
      <w:rFonts w:asciiTheme="majorHAnsi" w:eastAsia="黑体" w:hAnsiTheme="majorHAnsi" w:cstheme="majorBidi"/>
      <w:sz w:val="20"/>
      <w:szCs w:val="20"/>
    </w:rPr>
  </w:style>
  <w:style w:type="table" w:styleId="1-2">
    <w:name w:val="Medium Shading 1 Accent 2"/>
    <w:basedOn w:val="a1"/>
    <w:uiPriority w:val="63"/>
    <w:rsid w:val="00A3660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">
    <w:name w:val="TOC Heading"/>
    <w:basedOn w:val="1"/>
    <w:next w:val="a"/>
    <w:uiPriority w:val="39"/>
    <w:semiHidden/>
    <w:unhideWhenUsed/>
    <w:qFormat/>
    <w:rsid w:val="002D5EB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D5EB9"/>
  </w:style>
  <w:style w:type="paragraph" w:styleId="20">
    <w:name w:val="toc 2"/>
    <w:basedOn w:val="a"/>
    <w:next w:val="a"/>
    <w:autoRedefine/>
    <w:uiPriority w:val="39"/>
    <w:unhideWhenUsed/>
    <w:rsid w:val="002D5EB9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D5EB9"/>
    <w:pPr>
      <w:ind w:leftChars="400" w:left="840"/>
    </w:pPr>
  </w:style>
  <w:style w:type="character" w:styleId="ad">
    <w:name w:val="Hyperlink"/>
    <w:uiPriority w:val="99"/>
    <w:unhideWhenUsed/>
    <w:rsid w:val="00660186"/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978DD"/>
    <w:rPr>
      <w:color w:val="800080" w:themeColor="followedHyperlink"/>
      <w:u w:val="single"/>
    </w:rPr>
  </w:style>
  <w:style w:type="paragraph" w:styleId="af">
    <w:name w:val="Title"/>
    <w:basedOn w:val="a"/>
    <w:next w:val="a"/>
    <w:link w:val="Char4"/>
    <w:uiPriority w:val="10"/>
    <w:qFormat/>
    <w:rsid w:val="001A3E4B"/>
    <w:pPr>
      <w:spacing w:before="240" w:after="24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1A3E4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oc.WJASSET\Desktop\&#19975;&#23478;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49E5-22A4-46CE-9346-D696ADC8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万家Word模板.dotx</Template>
  <TotalTime>27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邵晨</dc:creator>
  <cp:lastModifiedBy>纪士鹏</cp:lastModifiedBy>
  <cp:revision>9</cp:revision>
  <cp:lastPrinted>2013-12-04T06:51:00Z</cp:lastPrinted>
  <dcterms:created xsi:type="dcterms:W3CDTF">2014-05-30T02:23:00Z</dcterms:created>
  <dcterms:modified xsi:type="dcterms:W3CDTF">2014-06-03T08:11:00Z</dcterms:modified>
</cp:coreProperties>
</file>