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90" w:rsidRPr="009B32E2" w:rsidRDefault="00342A90" w:rsidP="009B32E2">
      <w:pPr>
        <w:spacing w:after="0" w:line="360" w:lineRule="auto"/>
        <w:jc w:val="center"/>
        <w:rPr>
          <w:rFonts w:ascii="黑体" w:eastAsia="黑体" w:hAnsi="黑体" w:cstheme="majorBidi"/>
          <w:spacing w:val="-10"/>
          <w:kern w:val="28"/>
          <w:sz w:val="36"/>
          <w:szCs w:val="56"/>
        </w:rPr>
      </w:pPr>
      <w:r w:rsidRPr="009B32E2">
        <w:rPr>
          <w:rFonts w:ascii="黑体" w:eastAsia="黑体" w:hAnsi="黑体" w:cstheme="majorBidi" w:hint="eastAsia"/>
          <w:spacing w:val="-10"/>
          <w:kern w:val="28"/>
          <w:sz w:val="36"/>
          <w:szCs w:val="56"/>
        </w:rPr>
        <w:t>万家添利分级债券型证券投资基金</w:t>
      </w:r>
      <w:r w:rsidRPr="009B32E2">
        <w:rPr>
          <w:rFonts w:ascii="黑体" w:eastAsia="黑体" w:hAnsi="黑体" w:cstheme="majorBidi"/>
          <w:spacing w:val="-10"/>
          <w:kern w:val="28"/>
          <w:sz w:val="36"/>
          <w:szCs w:val="56"/>
        </w:rPr>
        <w:t>3</w:t>
      </w:r>
      <w:r w:rsidRPr="009B32E2">
        <w:rPr>
          <w:rFonts w:ascii="黑体" w:eastAsia="黑体" w:hAnsi="黑体" w:cstheme="majorBidi" w:hint="eastAsia"/>
          <w:spacing w:val="-10"/>
          <w:kern w:val="28"/>
          <w:sz w:val="36"/>
          <w:szCs w:val="56"/>
        </w:rPr>
        <w:t>年期届满转型后</w:t>
      </w:r>
    </w:p>
    <w:p w:rsidR="0045514C" w:rsidRPr="009B32E2" w:rsidRDefault="00342A90" w:rsidP="009B32E2">
      <w:pPr>
        <w:spacing w:after="0" w:line="360" w:lineRule="auto"/>
        <w:jc w:val="center"/>
        <w:rPr>
          <w:rFonts w:ascii="黑体" w:eastAsia="黑体" w:hAnsi="黑体" w:cstheme="majorBidi"/>
          <w:spacing w:val="-10"/>
          <w:kern w:val="28"/>
          <w:sz w:val="36"/>
          <w:szCs w:val="56"/>
        </w:rPr>
      </w:pPr>
      <w:r w:rsidRPr="009B32E2">
        <w:rPr>
          <w:rFonts w:ascii="黑体" w:eastAsia="黑体" w:hAnsi="黑体" w:cstheme="majorBidi" w:hint="eastAsia"/>
          <w:spacing w:val="-10"/>
          <w:kern w:val="28"/>
          <w:sz w:val="36"/>
          <w:szCs w:val="56"/>
        </w:rPr>
        <w:t>基金名称变更及转换日等事项的公告</w:t>
      </w:r>
    </w:p>
    <w:p w:rsidR="00342A90" w:rsidRPr="007F47E2" w:rsidRDefault="00342A90" w:rsidP="007F47E2">
      <w:pPr>
        <w:spacing w:after="0" w:line="360" w:lineRule="auto"/>
        <w:ind w:firstLineChars="200" w:firstLine="480"/>
        <w:jc w:val="both"/>
        <w:rPr>
          <w:rFonts w:ascii="Times New Roman" w:eastAsia="宋体" w:hAnsi="Times New Roman"/>
          <w:kern w:val="28"/>
          <w:sz w:val="24"/>
          <w:szCs w:val="24"/>
        </w:rPr>
      </w:pPr>
      <w:r w:rsidRPr="007F47E2">
        <w:rPr>
          <w:rFonts w:ascii="Times New Roman" w:eastAsia="宋体" w:hAnsi="Times New Roman" w:hint="eastAsia"/>
          <w:kern w:val="28"/>
          <w:sz w:val="24"/>
          <w:szCs w:val="24"/>
        </w:rPr>
        <w:t>《万家添利分级债券型证券投资基金基金合同》（以下简称</w:t>
      </w:r>
      <w:r w:rsidR="007F47E2">
        <w:rPr>
          <w:rFonts w:ascii="Times New Roman" w:eastAsia="宋体" w:hAnsi="Times New Roman" w:hint="eastAsia"/>
          <w:kern w:val="28"/>
          <w:sz w:val="24"/>
          <w:szCs w:val="24"/>
        </w:rPr>
        <w:t>“《</w:t>
      </w:r>
      <w:r w:rsidRPr="007F47E2">
        <w:rPr>
          <w:rFonts w:ascii="Times New Roman" w:eastAsia="宋体" w:hAnsi="Times New Roman" w:hint="eastAsia"/>
          <w:kern w:val="28"/>
          <w:sz w:val="24"/>
          <w:szCs w:val="24"/>
        </w:rPr>
        <w:t>基金合同</w:t>
      </w:r>
      <w:r w:rsidR="007F47E2">
        <w:rPr>
          <w:rFonts w:ascii="Times New Roman" w:eastAsia="宋体" w:hAnsi="Times New Roman" w:hint="eastAsia"/>
          <w:kern w:val="28"/>
          <w:sz w:val="24"/>
          <w:szCs w:val="24"/>
        </w:rPr>
        <w:t>》”</w:t>
      </w:r>
      <w:r w:rsidRPr="007F47E2">
        <w:rPr>
          <w:rFonts w:ascii="Times New Roman" w:eastAsia="宋体" w:hAnsi="Times New Roman" w:hint="eastAsia"/>
          <w:kern w:val="28"/>
          <w:sz w:val="24"/>
          <w:szCs w:val="24"/>
        </w:rPr>
        <w:t>）</w:t>
      </w:r>
      <w:r w:rsidRPr="007F47E2">
        <w:rPr>
          <w:rFonts w:ascii="Times New Roman" w:eastAsia="宋体" w:hAnsi="Times New Roman" w:hint="eastAsia"/>
          <w:kern w:val="28"/>
          <w:sz w:val="24"/>
          <w:szCs w:val="24"/>
        </w:rPr>
        <w:t xml:space="preserve"> </w:t>
      </w:r>
      <w:r w:rsidRPr="007F47E2">
        <w:rPr>
          <w:rFonts w:ascii="Times New Roman" w:eastAsia="宋体" w:hAnsi="Times New Roman" w:hint="eastAsia"/>
          <w:kern w:val="28"/>
          <w:sz w:val="24"/>
          <w:szCs w:val="24"/>
        </w:rPr>
        <w:t>于</w:t>
      </w:r>
      <w:r w:rsidRPr="007F47E2">
        <w:rPr>
          <w:rFonts w:ascii="Times New Roman" w:eastAsia="宋体" w:hAnsi="Times New Roman"/>
          <w:kern w:val="28"/>
          <w:sz w:val="24"/>
          <w:szCs w:val="24"/>
        </w:rPr>
        <w:t>2011</w:t>
      </w:r>
      <w:r w:rsidRPr="007F47E2">
        <w:rPr>
          <w:rFonts w:ascii="Times New Roman" w:eastAsia="宋体" w:hAnsi="Times New Roman" w:hint="eastAsia"/>
          <w:kern w:val="28"/>
          <w:sz w:val="24"/>
          <w:szCs w:val="24"/>
        </w:rPr>
        <w:t>年</w:t>
      </w:r>
      <w:r w:rsidRPr="007F47E2">
        <w:rPr>
          <w:rFonts w:ascii="Times New Roman" w:eastAsia="宋体" w:hAnsi="Times New Roman"/>
          <w:kern w:val="28"/>
          <w:sz w:val="24"/>
          <w:szCs w:val="24"/>
        </w:rPr>
        <w:t>6</w:t>
      </w:r>
      <w:r w:rsidRPr="007F47E2">
        <w:rPr>
          <w:rFonts w:ascii="Times New Roman" w:eastAsia="宋体" w:hAnsi="Times New Roman" w:hint="eastAsia"/>
          <w:kern w:val="28"/>
          <w:sz w:val="24"/>
          <w:szCs w:val="24"/>
        </w:rPr>
        <w:t>月</w:t>
      </w:r>
      <w:r w:rsidRPr="007F47E2">
        <w:rPr>
          <w:rFonts w:ascii="Times New Roman" w:eastAsia="宋体" w:hAnsi="Times New Roman"/>
          <w:kern w:val="28"/>
          <w:sz w:val="24"/>
          <w:szCs w:val="24"/>
        </w:rPr>
        <w:t>2</w:t>
      </w:r>
      <w:r w:rsidRPr="007F47E2">
        <w:rPr>
          <w:rFonts w:ascii="Times New Roman" w:eastAsia="宋体" w:hAnsi="Times New Roman" w:hint="eastAsia"/>
          <w:kern w:val="28"/>
          <w:sz w:val="24"/>
          <w:szCs w:val="24"/>
        </w:rPr>
        <w:t>日生效，根据《基金合同》的有关规定，万家添利分级债券型证券投资基金（</w:t>
      </w:r>
      <w:r w:rsidR="00A74CF4" w:rsidRPr="007F47E2">
        <w:rPr>
          <w:rFonts w:ascii="Times New Roman" w:eastAsia="宋体" w:hAnsi="Times New Roman" w:hint="eastAsia"/>
          <w:kern w:val="28"/>
          <w:sz w:val="24"/>
          <w:szCs w:val="24"/>
        </w:rPr>
        <w:t>基金代码</w:t>
      </w:r>
      <w:r w:rsidR="00A74CF4" w:rsidRPr="007F47E2">
        <w:rPr>
          <w:rFonts w:ascii="Times New Roman" w:eastAsia="宋体" w:hAnsi="Times New Roman"/>
          <w:kern w:val="28"/>
          <w:sz w:val="24"/>
          <w:szCs w:val="24"/>
        </w:rPr>
        <w:t>：</w:t>
      </w:r>
      <w:r w:rsidR="00A74CF4" w:rsidRPr="007F47E2">
        <w:rPr>
          <w:rFonts w:ascii="Times New Roman" w:eastAsia="宋体" w:hAnsi="Times New Roman" w:hint="eastAsia"/>
          <w:kern w:val="28"/>
          <w:sz w:val="24"/>
          <w:szCs w:val="24"/>
        </w:rPr>
        <w:t>161908</w:t>
      </w:r>
      <w:r w:rsidR="00A74CF4" w:rsidRPr="007F47E2">
        <w:rPr>
          <w:rFonts w:ascii="Times New Roman" w:eastAsia="宋体" w:hAnsi="Times New Roman" w:hint="eastAsia"/>
          <w:kern w:val="28"/>
          <w:sz w:val="24"/>
          <w:szCs w:val="24"/>
        </w:rPr>
        <w:t>，</w:t>
      </w:r>
      <w:r w:rsidR="00A74CF4" w:rsidRPr="007F47E2">
        <w:rPr>
          <w:rFonts w:ascii="Times New Roman" w:eastAsia="宋体" w:hAnsi="Times New Roman"/>
          <w:kern w:val="28"/>
          <w:sz w:val="24"/>
          <w:szCs w:val="24"/>
        </w:rPr>
        <w:t>场内简称</w:t>
      </w:r>
      <w:r w:rsidR="007F47E2">
        <w:rPr>
          <w:rFonts w:ascii="Times New Roman" w:eastAsia="宋体" w:hAnsi="Times New Roman" w:hint="eastAsia"/>
          <w:kern w:val="28"/>
          <w:sz w:val="24"/>
          <w:szCs w:val="24"/>
        </w:rPr>
        <w:t>“</w:t>
      </w:r>
      <w:r w:rsidR="00A74CF4" w:rsidRPr="007F47E2">
        <w:rPr>
          <w:rFonts w:ascii="Times New Roman" w:eastAsia="宋体" w:hAnsi="Times New Roman"/>
          <w:kern w:val="28"/>
          <w:sz w:val="24"/>
          <w:szCs w:val="24"/>
        </w:rPr>
        <w:t>万家添利</w:t>
      </w:r>
      <w:r w:rsidR="007F47E2">
        <w:rPr>
          <w:rFonts w:ascii="Times New Roman" w:eastAsia="宋体" w:hAnsi="Times New Roman" w:hint="eastAsia"/>
          <w:kern w:val="28"/>
          <w:sz w:val="24"/>
          <w:szCs w:val="24"/>
        </w:rPr>
        <w:t>”</w:t>
      </w:r>
      <w:r w:rsidR="00A74CF4" w:rsidRPr="007F47E2">
        <w:rPr>
          <w:rFonts w:ascii="Times New Roman" w:eastAsia="宋体" w:hAnsi="Times New Roman" w:hint="eastAsia"/>
          <w:kern w:val="28"/>
          <w:sz w:val="24"/>
          <w:szCs w:val="24"/>
        </w:rPr>
        <w:t>，</w:t>
      </w:r>
      <w:r w:rsidRPr="007F47E2">
        <w:rPr>
          <w:rFonts w:ascii="Times New Roman" w:eastAsia="宋体" w:hAnsi="Times New Roman" w:hint="eastAsia"/>
          <w:kern w:val="28"/>
          <w:sz w:val="24"/>
          <w:szCs w:val="24"/>
        </w:rPr>
        <w:t>以下简称“本基金”）《基金合同》生效后</w:t>
      </w:r>
      <w:r w:rsidRPr="007F47E2">
        <w:rPr>
          <w:rFonts w:ascii="Times New Roman" w:eastAsia="宋体" w:hAnsi="Times New Roman"/>
          <w:kern w:val="28"/>
          <w:sz w:val="24"/>
          <w:szCs w:val="24"/>
        </w:rPr>
        <w:t>3 </w:t>
      </w:r>
      <w:r w:rsidRPr="007F47E2">
        <w:rPr>
          <w:rFonts w:ascii="Times New Roman" w:eastAsia="宋体" w:hAnsi="Times New Roman" w:hint="eastAsia"/>
          <w:kern w:val="28"/>
          <w:sz w:val="24"/>
          <w:szCs w:val="24"/>
        </w:rPr>
        <w:t>年期届满，本基金无需召开基金份额持有人大会，转换为上市开放式基金（</w:t>
      </w:r>
      <w:r w:rsidRPr="007F47E2">
        <w:rPr>
          <w:rFonts w:ascii="Times New Roman" w:eastAsia="宋体" w:hAnsi="Times New Roman"/>
          <w:kern w:val="28"/>
          <w:sz w:val="24"/>
          <w:szCs w:val="24"/>
        </w:rPr>
        <w:t>LOF</w:t>
      </w:r>
      <w:r w:rsidRPr="007F47E2">
        <w:rPr>
          <w:rFonts w:ascii="Times New Roman" w:eastAsia="宋体" w:hAnsi="Times New Roman" w:hint="eastAsia"/>
          <w:kern w:val="28"/>
          <w:sz w:val="24"/>
          <w:szCs w:val="24"/>
        </w:rPr>
        <w:t>），基金名称变更为“万家添利债券型证券投资基金（</w:t>
      </w:r>
      <w:r w:rsidRPr="007F47E2">
        <w:rPr>
          <w:rFonts w:ascii="Times New Roman" w:eastAsia="宋体" w:hAnsi="Times New Roman"/>
          <w:kern w:val="28"/>
          <w:sz w:val="24"/>
          <w:szCs w:val="24"/>
        </w:rPr>
        <w:t>LOF</w:t>
      </w:r>
      <w:r w:rsidR="007F47E2">
        <w:rPr>
          <w:rFonts w:ascii="Times New Roman" w:eastAsia="宋体" w:hAnsi="Times New Roman" w:hint="eastAsia"/>
          <w:kern w:val="28"/>
          <w:sz w:val="24"/>
          <w:szCs w:val="24"/>
        </w:rPr>
        <w:t>）”</w:t>
      </w:r>
      <w:r w:rsidR="00A74CF4" w:rsidRPr="007F47E2">
        <w:rPr>
          <w:rFonts w:ascii="Times New Roman" w:eastAsia="宋体" w:hAnsi="Times New Roman" w:hint="eastAsia"/>
          <w:kern w:val="28"/>
          <w:sz w:val="24"/>
          <w:szCs w:val="24"/>
        </w:rPr>
        <w:t>，</w:t>
      </w:r>
      <w:r w:rsidR="004A0795">
        <w:rPr>
          <w:rFonts w:ascii="Times New Roman" w:eastAsia="宋体" w:hAnsi="Times New Roman" w:hint="eastAsia"/>
          <w:kern w:val="28"/>
          <w:sz w:val="24"/>
          <w:szCs w:val="24"/>
        </w:rPr>
        <w:t>场内简称：万家添利，</w:t>
      </w:r>
      <w:r w:rsidR="00A74CF4" w:rsidRPr="007F47E2">
        <w:rPr>
          <w:rFonts w:ascii="Times New Roman" w:eastAsia="宋体" w:hAnsi="Times New Roman"/>
          <w:kern w:val="28"/>
          <w:sz w:val="24"/>
          <w:szCs w:val="24"/>
        </w:rPr>
        <w:t>基金代码：</w:t>
      </w:r>
      <w:r w:rsidR="00A74CF4" w:rsidRPr="007F47E2">
        <w:rPr>
          <w:rFonts w:ascii="Times New Roman" w:eastAsia="宋体" w:hAnsi="Times New Roman" w:hint="eastAsia"/>
          <w:kern w:val="28"/>
          <w:sz w:val="24"/>
          <w:szCs w:val="24"/>
        </w:rPr>
        <w:t>161908</w:t>
      </w:r>
      <w:r w:rsidRPr="007F47E2">
        <w:rPr>
          <w:rFonts w:ascii="Times New Roman" w:eastAsia="宋体" w:hAnsi="Times New Roman" w:hint="eastAsia"/>
          <w:kern w:val="28"/>
          <w:sz w:val="24"/>
          <w:szCs w:val="24"/>
        </w:rPr>
        <w:t>。</w:t>
      </w:r>
    </w:p>
    <w:p w:rsidR="00342A90" w:rsidRPr="007F47E2" w:rsidRDefault="00342A90" w:rsidP="007F47E2">
      <w:pPr>
        <w:spacing w:after="0" w:line="360" w:lineRule="auto"/>
        <w:ind w:firstLineChars="200" w:firstLine="480"/>
        <w:jc w:val="both"/>
        <w:rPr>
          <w:rFonts w:ascii="Times New Roman" w:eastAsia="宋体" w:hAnsi="Times New Roman"/>
          <w:kern w:val="28"/>
          <w:sz w:val="24"/>
          <w:szCs w:val="24"/>
        </w:rPr>
      </w:pPr>
      <w:r w:rsidRPr="007F47E2">
        <w:rPr>
          <w:rFonts w:ascii="Times New Roman" w:eastAsia="宋体" w:hAnsi="Times New Roman" w:hint="eastAsia"/>
          <w:kern w:val="28"/>
          <w:sz w:val="24"/>
          <w:szCs w:val="24"/>
        </w:rPr>
        <w:t>根据《基金合同》，本基金转换日为</w:t>
      </w:r>
      <w:r w:rsidRPr="007F47E2">
        <w:rPr>
          <w:rFonts w:ascii="Times New Roman" w:eastAsia="宋体" w:hAnsi="Times New Roman"/>
          <w:kern w:val="28"/>
          <w:sz w:val="24"/>
          <w:szCs w:val="24"/>
        </w:rPr>
        <w:t>2014</w:t>
      </w:r>
      <w:r w:rsidRPr="007F47E2">
        <w:rPr>
          <w:rFonts w:ascii="Times New Roman" w:eastAsia="宋体" w:hAnsi="Times New Roman" w:hint="eastAsia"/>
          <w:kern w:val="28"/>
          <w:sz w:val="24"/>
          <w:szCs w:val="24"/>
        </w:rPr>
        <w:t>年</w:t>
      </w:r>
      <w:r w:rsidRPr="007F47E2">
        <w:rPr>
          <w:rFonts w:ascii="Times New Roman" w:eastAsia="宋体" w:hAnsi="Times New Roman"/>
          <w:kern w:val="28"/>
          <w:sz w:val="24"/>
          <w:szCs w:val="24"/>
        </w:rPr>
        <w:t>6</w:t>
      </w:r>
      <w:r w:rsidRPr="007F47E2">
        <w:rPr>
          <w:rFonts w:ascii="Times New Roman" w:eastAsia="宋体" w:hAnsi="Times New Roman" w:hint="eastAsia"/>
          <w:kern w:val="28"/>
          <w:sz w:val="24"/>
          <w:szCs w:val="24"/>
        </w:rPr>
        <w:t>月</w:t>
      </w:r>
      <w:r w:rsidRPr="007F47E2">
        <w:rPr>
          <w:rFonts w:ascii="Times New Roman" w:eastAsia="宋体" w:hAnsi="Times New Roman"/>
          <w:kern w:val="28"/>
          <w:sz w:val="24"/>
          <w:szCs w:val="24"/>
        </w:rPr>
        <w:t>3</w:t>
      </w:r>
      <w:r w:rsidRPr="007F47E2">
        <w:rPr>
          <w:rFonts w:ascii="Times New Roman" w:eastAsia="宋体" w:hAnsi="Times New Roman" w:hint="eastAsia"/>
          <w:kern w:val="28"/>
          <w:sz w:val="24"/>
          <w:szCs w:val="24"/>
        </w:rPr>
        <w:t>日，在转换日，</w:t>
      </w:r>
      <w:r w:rsidR="009B32E2" w:rsidRPr="007F47E2">
        <w:rPr>
          <w:rFonts w:ascii="Times New Roman" w:eastAsia="宋体" w:hAnsi="Times New Roman" w:hint="eastAsia"/>
          <w:kern w:val="28"/>
          <w:sz w:val="24"/>
          <w:szCs w:val="24"/>
        </w:rPr>
        <w:t>万家添利分级债券型证券投资基金之万家利</w:t>
      </w:r>
      <w:r w:rsidRPr="007F47E2">
        <w:rPr>
          <w:rFonts w:ascii="Times New Roman" w:eastAsia="宋体" w:hAnsi="Times New Roman"/>
          <w:kern w:val="28"/>
          <w:sz w:val="24"/>
          <w:szCs w:val="24"/>
        </w:rPr>
        <w:t>A</w:t>
      </w:r>
      <w:r w:rsidR="00A74CF4" w:rsidRPr="007F47E2">
        <w:rPr>
          <w:rFonts w:ascii="Times New Roman" w:eastAsia="宋体" w:hAnsi="Times New Roman" w:hint="eastAsia"/>
          <w:kern w:val="28"/>
          <w:sz w:val="24"/>
          <w:szCs w:val="24"/>
        </w:rPr>
        <w:t>（</w:t>
      </w:r>
      <w:r w:rsidR="009B32E2" w:rsidRPr="007F47E2">
        <w:rPr>
          <w:rFonts w:ascii="Times New Roman" w:eastAsia="宋体" w:hAnsi="Times New Roman" w:hint="eastAsia"/>
          <w:kern w:val="28"/>
          <w:sz w:val="24"/>
          <w:szCs w:val="24"/>
        </w:rPr>
        <w:t>基金</w:t>
      </w:r>
      <w:r w:rsidR="009B32E2" w:rsidRPr="007F47E2">
        <w:rPr>
          <w:rFonts w:ascii="Times New Roman" w:eastAsia="宋体" w:hAnsi="Times New Roman"/>
          <w:kern w:val="28"/>
          <w:sz w:val="24"/>
          <w:szCs w:val="24"/>
        </w:rPr>
        <w:t>简称</w:t>
      </w:r>
      <w:r w:rsidR="009B32E2" w:rsidRPr="007F47E2">
        <w:rPr>
          <w:rFonts w:ascii="Times New Roman" w:eastAsia="宋体" w:hAnsi="Times New Roman" w:hint="eastAsia"/>
          <w:kern w:val="28"/>
          <w:sz w:val="24"/>
          <w:szCs w:val="24"/>
        </w:rPr>
        <w:t>：万家利</w:t>
      </w:r>
      <w:r w:rsidR="009B32E2" w:rsidRPr="007F47E2">
        <w:rPr>
          <w:rFonts w:ascii="Times New Roman" w:eastAsia="宋体" w:hAnsi="Times New Roman"/>
          <w:kern w:val="28"/>
          <w:sz w:val="24"/>
          <w:szCs w:val="24"/>
        </w:rPr>
        <w:t>A</w:t>
      </w:r>
      <w:r w:rsidR="009B32E2" w:rsidRPr="007F47E2">
        <w:rPr>
          <w:rFonts w:ascii="Times New Roman" w:eastAsia="宋体" w:hAnsi="Times New Roman" w:hint="eastAsia"/>
          <w:kern w:val="28"/>
          <w:sz w:val="24"/>
          <w:szCs w:val="24"/>
        </w:rPr>
        <w:t>，</w:t>
      </w:r>
      <w:r w:rsidR="00A74CF4" w:rsidRPr="007F47E2">
        <w:rPr>
          <w:rFonts w:ascii="Times New Roman" w:eastAsia="宋体" w:hAnsi="Times New Roman"/>
          <w:kern w:val="28"/>
          <w:sz w:val="24"/>
          <w:szCs w:val="24"/>
        </w:rPr>
        <w:t>基金代码：</w:t>
      </w:r>
      <w:r w:rsidR="00A74CF4" w:rsidRPr="007F47E2">
        <w:rPr>
          <w:rFonts w:ascii="Times New Roman" w:eastAsia="宋体" w:hAnsi="Times New Roman"/>
          <w:kern w:val="28"/>
          <w:sz w:val="24"/>
          <w:szCs w:val="24"/>
        </w:rPr>
        <w:t>161909</w:t>
      </w:r>
      <w:r w:rsidR="00A74CF4" w:rsidRPr="007F47E2">
        <w:rPr>
          <w:rFonts w:ascii="Times New Roman" w:eastAsia="宋体" w:hAnsi="Times New Roman" w:hint="eastAsia"/>
          <w:kern w:val="28"/>
          <w:sz w:val="24"/>
          <w:szCs w:val="24"/>
        </w:rPr>
        <w:t>）</w:t>
      </w:r>
      <w:r w:rsidRPr="007F47E2">
        <w:rPr>
          <w:rFonts w:ascii="Times New Roman" w:eastAsia="宋体" w:hAnsi="Times New Roman" w:hint="eastAsia"/>
          <w:kern w:val="28"/>
          <w:sz w:val="24"/>
          <w:szCs w:val="24"/>
        </w:rPr>
        <w:t>、</w:t>
      </w:r>
      <w:r w:rsidR="009B32E2" w:rsidRPr="007F47E2">
        <w:rPr>
          <w:rFonts w:ascii="Times New Roman" w:eastAsia="宋体" w:hAnsi="Times New Roman" w:hint="eastAsia"/>
          <w:kern w:val="28"/>
          <w:sz w:val="24"/>
          <w:szCs w:val="24"/>
        </w:rPr>
        <w:t>万家添利分级债券型证券投资基金之万家利</w:t>
      </w:r>
      <w:r w:rsidR="00F50897" w:rsidRPr="007F47E2">
        <w:rPr>
          <w:rFonts w:ascii="Times New Roman" w:eastAsia="宋体" w:hAnsi="Times New Roman"/>
          <w:kern w:val="28"/>
          <w:sz w:val="24"/>
          <w:szCs w:val="24"/>
        </w:rPr>
        <w:t>B</w:t>
      </w:r>
      <w:r w:rsidR="00A74CF4" w:rsidRPr="007F47E2">
        <w:rPr>
          <w:rFonts w:ascii="Times New Roman" w:eastAsia="宋体" w:hAnsi="Times New Roman" w:hint="eastAsia"/>
          <w:kern w:val="28"/>
          <w:sz w:val="24"/>
          <w:szCs w:val="24"/>
        </w:rPr>
        <w:t>（</w:t>
      </w:r>
      <w:r w:rsidR="00F50897" w:rsidRPr="007F47E2">
        <w:rPr>
          <w:rFonts w:ascii="Times New Roman" w:eastAsia="宋体" w:hAnsi="Times New Roman"/>
          <w:kern w:val="28"/>
          <w:sz w:val="24"/>
          <w:szCs w:val="24"/>
        </w:rPr>
        <w:t>场内简称</w:t>
      </w:r>
      <w:r w:rsidR="00F50897" w:rsidRPr="007F47E2">
        <w:rPr>
          <w:rFonts w:ascii="Times New Roman" w:eastAsia="宋体" w:hAnsi="Times New Roman" w:hint="eastAsia"/>
          <w:kern w:val="28"/>
          <w:sz w:val="24"/>
          <w:szCs w:val="24"/>
        </w:rPr>
        <w:t>：</w:t>
      </w:r>
      <w:r w:rsidR="00F50897" w:rsidRPr="007F47E2">
        <w:rPr>
          <w:rFonts w:ascii="Times New Roman" w:eastAsia="宋体" w:hAnsi="Times New Roman"/>
          <w:kern w:val="28"/>
          <w:sz w:val="24"/>
          <w:szCs w:val="24"/>
        </w:rPr>
        <w:t>万家利</w:t>
      </w:r>
      <w:r w:rsidR="00F50897" w:rsidRPr="007F47E2">
        <w:rPr>
          <w:rFonts w:ascii="Times New Roman" w:eastAsia="宋体" w:hAnsi="Times New Roman"/>
          <w:kern w:val="28"/>
          <w:sz w:val="24"/>
          <w:szCs w:val="24"/>
        </w:rPr>
        <w:t>B</w:t>
      </w:r>
      <w:r w:rsidR="00A74CF4" w:rsidRPr="007F47E2">
        <w:rPr>
          <w:rFonts w:ascii="Times New Roman" w:eastAsia="宋体" w:hAnsi="Times New Roman" w:hint="eastAsia"/>
          <w:kern w:val="28"/>
          <w:sz w:val="24"/>
          <w:szCs w:val="24"/>
        </w:rPr>
        <w:t>，</w:t>
      </w:r>
      <w:r w:rsidR="00F50897" w:rsidRPr="007F47E2">
        <w:rPr>
          <w:rFonts w:ascii="Times New Roman" w:eastAsia="宋体" w:hAnsi="Times New Roman"/>
          <w:kern w:val="28"/>
          <w:sz w:val="24"/>
          <w:szCs w:val="24"/>
        </w:rPr>
        <w:t>基金代码：</w:t>
      </w:r>
      <w:r w:rsidR="00F50897" w:rsidRPr="007F47E2">
        <w:rPr>
          <w:rFonts w:ascii="Times New Roman" w:eastAsia="宋体" w:hAnsi="Times New Roman"/>
          <w:kern w:val="28"/>
          <w:sz w:val="24"/>
          <w:szCs w:val="24"/>
        </w:rPr>
        <w:t>150038</w:t>
      </w:r>
      <w:r w:rsidR="00A74CF4" w:rsidRPr="007F47E2">
        <w:rPr>
          <w:rFonts w:ascii="Times New Roman" w:eastAsia="宋体" w:hAnsi="Times New Roman" w:hint="eastAsia"/>
          <w:kern w:val="28"/>
          <w:sz w:val="24"/>
          <w:szCs w:val="24"/>
        </w:rPr>
        <w:t>）</w:t>
      </w:r>
      <w:r w:rsidRPr="007F47E2">
        <w:rPr>
          <w:rFonts w:ascii="Times New Roman" w:eastAsia="宋体" w:hAnsi="Times New Roman" w:hint="eastAsia"/>
          <w:kern w:val="28"/>
          <w:sz w:val="24"/>
          <w:szCs w:val="24"/>
        </w:rPr>
        <w:t>的基金份额将以各自的基金份额净值为基准转换为万家添利债券型证券投资基金（</w:t>
      </w:r>
      <w:r w:rsidRPr="007F47E2">
        <w:rPr>
          <w:rFonts w:ascii="Times New Roman" w:eastAsia="宋体" w:hAnsi="Times New Roman"/>
          <w:kern w:val="28"/>
          <w:sz w:val="24"/>
          <w:szCs w:val="24"/>
        </w:rPr>
        <w:t>LOF</w:t>
      </w:r>
      <w:r w:rsidRPr="007F47E2">
        <w:rPr>
          <w:rFonts w:ascii="Times New Roman" w:eastAsia="宋体" w:hAnsi="Times New Roman" w:hint="eastAsia"/>
          <w:kern w:val="28"/>
          <w:sz w:val="24"/>
          <w:szCs w:val="24"/>
        </w:rPr>
        <w:t>）的份额，基金管理人将进行注册登记变更、账户更名等操作。在基金管理人办理注册登记信息完成后，本基金将使用变更后的基金名称和代码。</w:t>
      </w:r>
      <w:bookmarkStart w:id="0" w:name="_GoBack"/>
      <w:bookmarkEnd w:id="0"/>
    </w:p>
    <w:p w:rsidR="00342A90" w:rsidRPr="007F47E2" w:rsidRDefault="00342A90" w:rsidP="007F47E2">
      <w:pPr>
        <w:spacing w:after="0" w:line="360" w:lineRule="auto"/>
        <w:ind w:firstLineChars="200" w:firstLine="480"/>
        <w:jc w:val="both"/>
        <w:rPr>
          <w:rFonts w:ascii="Times New Roman" w:eastAsia="宋体" w:hAnsi="Times New Roman"/>
          <w:kern w:val="28"/>
          <w:sz w:val="24"/>
          <w:szCs w:val="24"/>
        </w:rPr>
      </w:pPr>
      <w:r w:rsidRPr="007F47E2">
        <w:rPr>
          <w:rFonts w:ascii="Times New Roman" w:eastAsia="宋体" w:hAnsi="Times New Roman" w:hint="eastAsia"/>
          <w:kern w:val="28"/>
          <w:sz w:val="24"/>
          <w:szCs w:val="24"/>
        </w:rPr>
        <w:t>本基金转换完成后，投资者可于</w:t>
      </w:r>
      <w:r w:rsidRPr="007F47E2">
        <w:rPr>
          <w:rFonts w:ascii="Times New Roman" w:eastAsia="宋体" w:hAnsi="Times New Roman"/>
          <w:kern w:val="28"/>
          <w:sz w:val="24"/>
          <w:szCs w:val="24"/>
        </w:rPr>
        <w:t>2014</w:t>
      </w:r>
      <w:r w:rsidRPr="007F47E2">
        <w:rPr>
          <w:rFonts w:ascii="Times New Roman" w:eastAsia="宋体" w:hAnsi="Times New Roman" w:hint="eastAsia"/>
          <w:kern w:val="28"/>
          <w:sz w:val="24"/>
          <w:szCs w:val="24"/>
        </w:rPr>
        <w:t>年</w:t>
      </w:r>
      <w:r w:rsidRPr="007F47E2">
        <w:rPr>
          <w:rFonts w:ascii="Times New Roman" w:eastAsia="宋体" w:hAnsi="Times New Roman"/>
          <w:kern w:val="28"/>
          <w:sz w:val="24"/>
          <w:szCs w:val="24"/>
        </w:rPr>
        <w:t>6</w:t>
      </w:r>
      <w:r w:rsidRPr="007F47E2">
        <w:rPr>
          <w:rFonts w:ascii="Times New Roman" w:eastAsia="宋体" w:hAnsi="Times New Roman" w:hint="eastAsia"/>
          <w:kern w:val="28"/>
          <w:sz w:val="24"/>
          <w:szCs w:val="24"/>
        </w:rPr>
        <w:t>月</w:t>
      </w:r>
      <w:r w:rsidRPr="007F47E2">
        <w:rPr>
          <w:rFonts w:ascii="Times New Roman" w:eastAsia="宋体" w:hAnsi="Times New Roman"/>
          <w:kern w:val="28"/>
          <w:sz w:val="24"/>
          <w:szCs w:val="24"/>
        </w:rPr>
        <w:t>5</w:t>
      </w:r>
      <w:r w:rsidRPr="007F47E2">
        <w:rPr>
          <w:rFonts w:ascii="Times New Roman" w:eastAsia="宋体" w:hAnsi="Times New Roman" w:hint="eastAsia"/>
          <w:kern w:val="28"/>
          <w:sz w:val="24"/>
          <w:szCs w:val="24"/>
        </w:rPr>
        <w:t>日通过销售机构查询转换后持有的基金份额。</w:t>
      </w:r>
    </w:p>
    <w:p w:rsidR="00342A90" w:rsidRPr="007F47E2" w:rsidRDefault="00342A90" w:rsidP="007F47E2">
      <w:pPr>
        <w:spacing w:after="0" w:line="360" w:lineRule="auto"/>
        <w:ind w:firstLineChars="200" w:firstLine="480"/>
        <w:jc w:val="both"/>
        <w:rPr>
          <w:rFonts w:ascii="Times New Roman" w:eastAsia="宋体" w:hAnsi="Times New Roman"/>
          <w:kern w:val="28"/>
          <w:sz w:val="24"/>
          <w:szCs w:val="24"/>
        </w:rPr>
      </w:pPr>
      <w:r w:rsidRPr="007F47E2">
        <w:rPr>
          <w:rFonts w:ascii="Times New Roman" w:eastAsia="宋体" w:hAnsi="Times New Roman" w:hint="eastAsia"/>
          <w:kern w:val="28"/>
          <w:sz w:val="24"/>
          <w:szCs w:val="24"/>
        </w:rPr>
        <w:t>特此公告。</w:t>
      </w:r>
    </w:p>
    <w:p w:rsidR="00342A90" w:rsidRPr="007F47E2" w:rsidRDefault="00342A90" w:rsidP="007F47E2">
      <w:pPr>
        <w:spacing w:after="0" w:line="360" w:lineRule="auto"/>
        <w:ind w:firstLineChars="200" w:firstLine="480"/>
        <w:jc w:val="right"/>
        <w:rPr>
          <w:rFonts w:ascii="Times New Roman" w:eastAsia="宋体" w:hAnsi="Times New Roman"/>
          <w:kern w:val="28"/>
          <w:sz w:val="24"/>
          <w:szCs w:val="24"/>
        </w:rPr>
      </w:pPr>
      <w:r w:rsidRPr="007F47E2">
        <w:rPr>
          <w:rFonts w:ascii="Times New Roman" w:eastAsia="宋体" w:hAnsi="Times New Roman" w:hint="eastAsia"/>
          <w:kern w:val="28"/>
          <w:sz w:val="24"/>
          <w:szCs w:val="24"/>
        </w:rPr>
        <w:t>万家基金管理有限公司</w:t>
      </w:r>
    </w:p>
    <w:p w:rsidR="00342A90" w:rsidRPr="007F47E2" w:rsidRDefault="00342A90" w:rsidP="007F47E2">
      <w:pPr>
        <w:spacing w:after="0" w:line="360" w:lineRule="auto"/>
        <w:ind w:firstLineChars="200" w:firstLine="480"/>
        <w:jc w:val="right"/>
        <w:rPr>
          <w:rFonts w:ascii="Times New Roman" w:eastAsia="宋体" w:hAnsi="Times New Roman"/>
          <w:kern w:val="28"/>
          <w:sz w:val="24"/>
          <w:szCs w:val="24"/>
        </w:rPr>
      </w:pPr>
      <w:r w:rsidRPr="007F47E2">
        <w:rPr>
          <w:rFonts w:ascii="Times New Roman" w:eastAsia="宋体" w:hAnsi="Times New Roman" w:hint="eastAsia"/>
          <w:kern w:val="28"/>
          <w:sz w:val="24"/>
          <w:szCs w:val="24"/>
        </w:rPr>
        <w:t>2014</w:t>
      </w:r>
      <w:r w:rsidRPr="007F47E2">
        <w:rPr>
          <w:rFonts w:ascii="Times New Roman" w:eastAsia="宋体" w:hAnsi="Times New Roman" w:hint="eastAsia"/>
          <w:kern w:val="28"/>
          <w:sz w:val="24"/>
          <w:szCs w:val="24"/>
        </w:rPr>
        <w:t>年</w:t>
      </w:r>
      <w:r w:rsidRPr="007F47E2">
        <w:rPr>
          <w:rFonts w:ascii="Times New Roman" w:eastAsia="宋体" w:hAnsi="Times New Roman"/>
          <w:kern w:val="28"/>
          <w:sz w:val="24"/>
          <w:szCs w:val="24"/>
        </w:rPr>
        <w:t>5</w:t>
      </w:r>
      <w:r w:rsidRPr="007F47E2">
        <w:rPr>
          <w:rFonts w:ascii="Times New Roman" w:eastAsia="宋体" w:hAnsi="Times New Roman" w:hint="eastAsia"/>
          <w:kern w:val="28"/>
          <w:sz w:val="24"/>
          <w:szCs w:val="24"/>
        </w:rPr>
        <w:t>月</w:t>
      </w:r>
      <w:r w:rsidRPr="007F47E2">
        <w:rPr>
          <w:rFonts w:ascii="Times New Roman" w:eastAsia="宋体" w:hAnsi="Times New Roman"/>
          <w:kern w:val="28"/>
          <w:sz w:val="24"/>
          <w:szCs w:val="24"/>
        </w:rPr>
        <w:t>30</w:t>
      </w:r>
      <w:r w:rsidRPr="007F47E2">
        <w:rPr>
          <w:rFonts w:ascii="Times New Roman" w:eastAsia="宋体" w:hAnsi="Times New Roman" w:hint="eastAsia"/>
          <w:kern w:val="28"/>
          <w:sz w:val="24"/>
          <w:szCs w:val="24"/>
        </w:rPr>
        <w:t>日</w:t>
      </w:r>
    </w:p>
    <w:p w:rsidR="00732294" w:rsidRPr="007F47E2" w:rsidRDefault="00732294" w:rsidP="007F47E2">
      <w:pPr>
        <w:spacing w:after="0" w:line="360" w:lineRule="auto"/>
        <w:ind w:firstLineChars="200" w:firstLine="480"/>
        <w:jc w:val="both"/>
        <w:rPr>
          <w:rFonts w:ascii="Times New Roman" w:eastAsia="宋体" w:hAnsi="Times New Roman"/>
          <w:kern w:val="28"/>
          <w:sz w:val="24"/>
          <w:szCs w:val="24"/>
        </w:rPr>
      </w:pPr>
    </w:p>
    <w:sectPr w:rsidR="00732294" w:rsidRPr="007F47E2" w:rsidSect="0019213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7B" w:rsidRDefault="00BE057B" w:rsidP="00C93CFE">
      <w:pPr>
        <w:spacing w:after="0" w:line="240" w:lineRule="auto"/>
      </w:pPr>
      <w:r>
        <w:separator/>
      </w:r>
    </w:p>
  </w:endnote>
  <w:endnote w:type="continuationSeparator" w:id="1">
    <w:p w:rsidR="00BE057B" w:rsidRDefault="00BE057B" w:rsidP="00C93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7B" w:rsidRDefault="00BE057B" w:rsidP="00C93CFE">
      <w:pPr>
        <w:spacing w:after="0" w:line="240" w:lineRule="auto"/>
      </w:pPr>
      <w:r>
        <w:separator/>
      </w:r>
    </w:p>
  </w:footnote>
  <w:footnote w:type="continuationSeparator" w:id="1">
    <w:p w:rsidR="00BE057B" w:rsidRDefault="00BE057B" w:rsidP="00C93C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5578D3"/>
    <w:rsid w:val="00002652"/>
    <w:rsid w:val="00143103"/>
    <w:rsid w:val="00192134"/>
    <w:rsid w:val="00237EFC"/>
    <w:rsid w:val="00342A90"/>
    <w:rsid w:val="003A48B1"/>
    <w:rsid w:val="0045514C"/>
    <w:rsid w:val="00464A33"/>
    <w:rsid w:val="004A0795"/>
    <w:rsid w:val="005578D3"/>
    <w:rsid w:val="005C6546"/>
    <w:rsid w:val="00660E1E"/>
    <w:rsid w:val="00732294"/>
    <w:rsid w:val="00770F21"/>
    <w:rsid w:val="007F47E2"/>
    <w:rsid w:val="008D3817"/>
    <w:rsid w:val="009878EA"/>
    <w:rsid w:val="009B32E2"/>
    <w:rsid w:val="00A74CF4"/>
    <w:rsid w:val="00B43339"/>
    <w:rsid w:val="00BB7369"/>
    <w:rsid w:val="00BD4475"/>
    <w:rsid w:val="00BE057B"/>
    <w:rsid w:val="00C35937"/>
    <w:rsid w:val="00C70769"/>
    <w:rsid w:val="00C93CFE"/>
    <w:rsid w:val="00DB7535"/>
    <w:rsid w:val="00DE4215"/>
    <w:rsid w:val="00F43D2E"/>
    <w:rsid w:val="00F50897"/>
    <w:rsid w:val="00F95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CFE"/>
    <w:pPr>
      <w:tabs>
        <w:tab w:val="center" w:pos="4320"/>
        <w:tab w:val="right" w:pos="8640"/>
      </w:tabs>
      <w:spacing w:after="0" w:line="240" w:lineRule="auto"/>
    </w:pPr>
  </w:style>
  <w:style w:type="character" w:customStyle="1" w:styleId="Char">
    <w:name w:val="页眉 Char"/>
    <w:basedOn w:val="a0"/>
    <w:link w:val="a3"/>
    <w:uiPriority w:val="99"/>
    <w:rsid w:val="00C93CFE"/>
  </w:style>
  <w:style w:type="paragraph" w:styleId="a4">
    <w:name w:val="footer"/>
    <w:basedOn w:val="a"/>
    <w:link w:val="Char0"/>
    <w:uiPriority w:val="99"/>
    <w:unhideWhenUsed/>
    <w:rsid w:val="00C93CFE"/>
    <w:pPr>
      <w:tabs>
        <w:tab w:val="center" w:pos="4320"/>
        <w:tab w:val="right" w:pos="8640"/>
      </w:tabs>
      <w:spacing w:after="0" w:line="240" w:lineRule="auto"/>
    </w:pPr>
  </w:style>
  <w:style w:type="character" w:customStyle="1" w:styleId="Char0">
    <w:name w:val="页脚 Char"/>
    <w:basedOn w:val="a0"/>
    <w:link w:val="a4"/>
    <w:uiPriority w:val="99"/>
    <w:rsid w:val="00C93CFE"/>
  </w:style>
</w:styles>
</file>

<file path=word/webSettings.xml><?xml version="1.0" encoding="utf-8"?>
<w:webSettings xmlns:r="http://schemas.openxmlformats.org/officeDocument/2006/relationships" xmlns:w="http://schemas.openxmlformats.org/wordprocessingml/2006/main">
  <w:divs>
    <w:div w:id="919798182">
      <w:bodyDiv w:val="1"/>
      <w:marLeft w:val="0"/>
      <w:marRight w:val="0"/>
      <w:marTop w:val="0"/>
      <w:marBottom w:val="0"/>
      <w:divBdr>
        <w:top w:val="none" w:sz="0" w:space="0" w:color="auto"/>
        <w:left w:val="none" w:sz="0" w:space="0" w:color="auto"/>
        <w:bottom w:val="none" w:sz="0" w:space="0" w:color="auto"/>
        <w:right w:val="none" w:sz="0" w:space="0" w:color="auto"/>
      </w:divBdr>
    </w:div>
    <w:div w:id="1402482960">
      <w:bodyDiv w:val="1"/>
      <w:marLeft w:val="0"/>
      <w:marRight w:val="0"/>
      <w:marTop w:val="0"/>
      <w:marBottom w:val="0"/>
      <w:divBdr>
        <w:top w:val="none" w:sz="0" w:space="0" w:color="auto"/>
        <w:left w:val="none" w:sz="0" w:space="0" w:color="auto"/>
        <w:bottom w:val="none" w:sz="0" w:space="0" w:color="auto"/>
        <w:right w:val="none" w:sz="0" w:space="0" w:color="auto"/>
      </w:divBdr>
    </w:div>
    <w:div w:id="17277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邵晨</cp:lastModifiedBy>
  <cp:revision>3</cp:revision>
  <dcterms:created xsi:type="dcterms:W3CDTF">2014-05-29T05:33:00Z</dcterms:created>
  <dcterms:modified xsi:type="dcterms:W3CDTF">2014-05-29T07:22:00Z</dcterms:modified>
</cp:coreProperties>
</file>