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4C" w:rsidRDefault="005578D3" w:rsidP="0095108B">
      <w:pPr>
        <w:ind w:firstLineChars="0" w:firstLine="0"/>
        <w:jc w:val="center"/>
        <w:rPr>
          <w:rFonts w:ascii="黑体" w:eastAsia="黑体" w:hAnsi="黑体" w:cstheme="majorBidi"/>
          <w:spacing w:val="-10"/>
          <w:kern w:val="28"/>
          <w:sz w:val="36"/>
          <w:szCs w:val="56"/>
        </w:rPr>
      </w:pPr>
      <w:r w:rsidRPr="0095108B">
        <w:rPr>
          <w:rFonts w:ascii="黑体" w:eastAsia="黑体" w:hAnsi="黑体" w:cstheme="majorBidi" w:hint="eastAsia"/>
          <w:spacing w:val="-10"/>
          <w:kern w:val="28"/>
          <w:sz w:val="36"/>
          <w:szCs w:val="56"/>
        </w:rPr>
        <w:t>万家添利分级债券型证券投资基金之万家利A份额开放赎回期间万家利B份额（150038）的风险提示公告</w:t>
      </w:r>
    </w:p>
    <w:p w:rsidR="007E0DEA" w:rsidRPr="0095108B" w:rsidRDefault="007E0DEA" w:rsidP="0095108B">
      <w:pPr>
        <w:ind w:firstLineChars="0" w:firstLine="0"/>
        <w:jc w:val="center"/>
        <w:rPr>
          <w:rFonts w:ascii="黑体" w:eastAsia="黑体" w:hAnsi="黑体" w:cstheme="majorBidi"/>
          <w:spacing w:val="-10"/>
          <w:kern w:val="28"/>
          <w:sz w:val="36"/>
          <w:szCs w:val="56"/>
        </w:rPr>
      </w:pPr>
    </w:p>
    <w:p w:rsidR="00C93CFE" w:rsidRDefault="005578D3" w:rsidP="00213DDE">
      <w:pPr>
        <w:ind w:firstLine="480"/>
        <w:jc w:val="both"/>
        <w:rPr>
          <w:kern w:val="28"/>
        </w:rPr>
      </w:pPr>
      <w:r w:rsidRPr="005578D3">
        <w:rPr>
          <w:kern w:val="28"/>
        </w:rPr>
        <w:t>《万家添利分级债券型证券投资基金（以下简称</w:t>
      </w:r>
      <w:r w:rsidR="0095108B">
        <w:rPr>
          <w:rFonts w:hint="eastAsia"/>
          <w:kern w:val="28"/>
        </w:rPr>
        <w:t>“</w:t>
      </w:r>
      <w:r w:rsidRPr="005578D3">
        <w:rPr>
          <w:kern w:val="28"/>
        </w:rPr>
        <w:t>本基金</w:t>
      </w:r>
      <w:r w:rsidR="0095108B">
        <w:rPr>
          <w:rFonts w:hint="eastAsia"/>
          <w:kern w:val="28"/>
        </w:rPr>
        <w:t>”</w:t>
      </w:r>
      <w:r w:rsidRPr="005578D3">
        <w:rPr>
          <w:kern w:val="28"/>
        </w:rPr>
        <w:t>）基金合同》于</w:t>
      </w:r>
      <w:r w:rsidRPr="005578D3">
        <w:rPr>
          <w:kern w:val="28"/>
        </w:rPr>
        <w:t>2011</w:t>
      </w:r>
      <w:r w:rsidRPr="005578D3">
        <w:rPr>
          <w:kern w:val="28"/>
        </w:rPr>
        <w:t>年</w:t>
      </w:r>
      <w:r w:rsidRPr="005578D3">
        <w:rPr>
          <w:kern w:val="28"/>
        </w:rPr>
        <w:t>6</w:t>
      </w:r>
      <w:r w:rsidRPr="005578D3">
        <w:rPr>
          <w:kern w:val="28"/>
        </w:rPr>
        <w:t>月</w:t>
      </w:r>
      <w:r w:rsidRPr="005578D3">
        <w:rPr>
          <w:kern w:val="28"/>
        </w:rPr>
        <w:t>2</w:t>
      </w:r>
      <w:r w:rsidR="007E0DEA">
        <w:rPr>
          <w:kern w:val="28"/>
        </w:rPr>
        <w:t>日生效，根据《基金合同》的有关规定，</w:t>
      </w:r>
      <w:r w:rsidRPr="005578D3">
        <w:rPr>
          <w:kern w:val="28"/>
        </w:rPr>
        <w:t>《基金合同》生效后</w:t>
      </w:r>
      <w:r w:rsidRPr="005578D3">
        <w:rPr>
          <w:kern w:val="28"/>
        </w:rPr>
        <w:t>3</w:t>
      </w:r>
      <w:r w:rsidRPr="005578D3">
        <w:rPr>
          <w:kern w:val="28"/>
        </w:rPr>
        <w:t>年期届满，本基金无需召开基金份额持有人大会，转换为上市开放式基金（</w:t>
      </w:r>
      <w:r w:rsidRPr="005578D3">
        <w:rPr>
          <w:kern w:val="28"/>
        </w:rPr>
        <w:t>LOF</w:t>
      </w:r>
      <w:r w:rsidRPr="005578D3">
        <w:rPr>
          <w:kern w:val="28"/>
        </w:rPr>
        <w:t>），基金名称变更为</w:t>
      </w:r>
      <w:r w:rsidR="0095108B">
        <w:rPr>
          <w:rFonts w:hint="eastAsia"/>
          <w:kern w:val="28"/>
        </w:rPr>
        <w:t>“</w:t>
      </w:r>
      <w:r w:rsidRPr="005578D3">
        <w:rPr>
          <w:kern w:val="28"/>
        </w:rPr>
        <w:t>万家</w:t>
      </w:r>
      <w:r w:rsidR="00C93CFE">
        <w:rPr>
          <w:rFonts w:hint="eastAsia"/>
          <w:kern w:val="28"/>
        </w:rPr>
        <w:t>添利</w:t>
      </w:r>
      <w:r w:rsidR="00C93CFE">
        <w:rPr>
          <w:kern w:val="28"/>
        </w:rPr>
        <w:t>债</w:t>
      </w:r>
      <w:r w:rsidRPr="005578D3">
        <w:rPr>
          <w:kern w:val="28"/>
        </w:rPr>
        <w:t>券型证券投资基金（</w:t>
      </w:r>
      <w:r w:rsidRPr="005578D3">
        <w:rPr>
          <w:kern w:val="28"/>
        </w:rPr>
        <w:t>LOF</w:t>
      </w:r>
      <w:r w:rsidRPr="005578D3">
        <w:rPr>
          <w:kern w:val="28"/>
        </w:rPr>
        <w:t>）</w:t>
      </w:r>
      <w:r w:rsidR="0095108B">
        <w:rPr>
          <w:rFonts w:hint="eastAsia"/>
          <w:kern w:val="28"/>
        </w:rPr>
        <w:t>”</w:t>
      </w:r>
      <w:r w:rsidRPr="005578D3">
        <w:rPr>
          <w:kern w:val="28"/>
        </w:rPr>
        <w:t>。</w:t>
      </w:r>
    </w:p>
    <w:p w:rsidR="00C93CFE" w:rsidRPr="00C93CFE" w:rsidRDefault="00C93CFE" w:rsidP="00213DDE">
      <w:pPr>
        <w:ind w:firstLine="480"/>
        <w:jc w:val="both"/>
        <w:rPr>
          <w:kern w:val="28"/>
        </w:rPr>
      </w:pPr>
      <w:r w:rsidRPr="00C93CFE">
        <w:rPr>
          <w:kern w:val="28"/>
        </w:rPr>
        <w:t>注：</w:t>
      </w:r>
      <w:r w:rsidR="0095108B">
        <w:rPr>
          <w:rFonts w:hint="eastAsia"/>
          <w:kern w:val="28"/>
        </w:rPr>
        <w:t>“</w:t>
      </w:r>
      <w:r w:rsidRPr="00C93CFE">
        <w:rPr>
          <w:kern w:val="28"/>
        </w:rPr>
        <w:t>万家利</w:t>
      </w:r>
      <w:r>
        <w:rPr>
          <w:kern w:val="28"/>
        </w:rPr>
        <w:t>A</w:t>
      </w:r>
      <w:r w:rsidR="007E0DEA">
        <w:rPr>
          <w:rFonts w:hint="eastAsia"/>
          <w:kern w:val="28"/>
        </w:rPr>
        <w:t>”</w:t>
      </w:r>
      <w:r w:rsidRPr="00C93CFE">
        <w:rPr>
          <w:kern w:val="28"/>
        </w:rPr>
        <w:t>即本基金《基金合同》所指</w:t>
      </w:r>
      <w:r w:rsidR="0095108B">
        <w:rPr>
          <w:rFonts w:hint="eastAsia"/>
          <w:kern w:val="28"/>
        </w:rPr>
        <w:t>“</w:t>
      </w:r>
      <w:r w:rsidRPr="00C93CFE">
        <w:rPr>
          <w:kern w:val="28"/>
        </w:rPr>
        <w:t>添利</w:t>
      </w:r>
      <w:r w:rsidRPr="00C93CFE">
        <w:rPr>
          <w:kern w:val="28"/>
        </w:rPr>
        <w:t>A</w:t>
      </w:r>
      <w:r w:rsidR="0095108B">
        <w:rPr>
          <w:rFonts w:hint="eastAsia"/>
          <w:kern w:val="28"/>
        </w:rPr>
        <w:t>”</w:t>
      </w:r>
      <w:r w:rsidRPr="00C93CFE">
        <w:rPr>
          <w:kern w:val="28"/>
        </w:rPr>
        <w:t>，</w:t>
      </w:r>
      <w:r w:rsidR="00213DDE">
        <w:rPr>
          <w:rFonts w:hint="eastAsia"/>
          <w:kern w:val="28"/>
        </w:rPr>
        <w:t>“</w:t>
      </w:r>
      <w:r w:rsidRPr="00C93CFE">
        <w:rPr>
          <w:kern w:val="28"/>
        </w:rPr>
        <w:t>万家利</w:t>
      </w:r>
      <w:r w:rsidRPr="00C93CFE">
        <w:rPr>
          <w:kern w:val="28"/>
        </w:rPr>
        <w:t>B</w:t>
      </w:r>
      <w:r w:rsidR="0095108B">
        <w:rPr>
          <w:rFonts w:hint="eastAsia"/>
          <w:kern w:val="28"/>
        </w:rPr>
        <w:t>”</w:t>
      </w:r>
      <w:r w:rsidRPr="00C93CFE">
        <w:rPr>
          <w:kern w:val="28"/>
        </w:rPr>
        <w:t>即本基金《基金合同》所指</w:t>
      </w:r>
      <w:r w:rsidR="0095108B">
        <w:rPr>
          <w:rFonts w:hint="eastAsia"/>
          <w:kern w:val="28"/>
        </w:rPr>
        <w:t>“</w:t>
      </w:r>
      <w:r w:rsidRPr="00C93CFE">
        <w:rPr>
          <w:kern w:val="28"/>
        </w:rPr>
        <w:t>添利</w:t>
      </w:r>
      <w:r w:rsidRPr="00C93CFE">
        <w:rPr>
          <w:kern w:val="28"/>
        </w:rPr>
        <w:t>B</w:t>
      </w:r>
      <w:r w:rsidR="0095108B">
        <w:rPr>
          <w:rFonts w:hint="eastAsia"/>
          <w:kern w:val="28"/>
        </w:rPr>
        <w:t>”</w:t>
      </w:r>
      <w:r w:rsidR="00972AD8">
        <w:rPr>
          <w:rFonts w:hint="eastAsia"/>
          <w:kern w:val="28"/>
        </w:rPr>
        <w:t>。</w:t>
      </w:r>
    </w:p>
    <w:p w:rsidR="005578D3" w:rsidRPr="005578D3" w:rsidRDefault="005578D3" w:rsidP="00213DDE">
      <w:pPr>
        <w:ind w:firstLine="480"/>
        <w:jc w:val="both"/>
        <w:rPr>
          <w:kern w:val="28"/>
        </w:rPr>
      </w:pPr>
      <w:r w:rsidRPr="005578D3">
        <w:rPr>
          <w:rFonts w:asciiTheme="majorHAnsi" w:hAnsiTheme="majorHAnsi" w:hint="eastAsia"/>
          <w:kern w:val="28"/>
        </w:rPr>
        <w:t>为维护投资者利益，本</w:t>
      </w:r>
      <w:r w:rsidRPr="005578D3">
        <w:rPr>
          <w:kern w:val="28"/>
        </w:rPr>
        <w:t>基金管理人万家基金管理有</w:t>
      </w:r>
      <w:bookmarkStart w:id="0" w:name="_GoBack"/>
      <w:bookmarkEnd w:id="0"/>
      <w:r w:rsidRPr="005578D3">
        <w:rPr>
          <w:kern w:val="28"/>
        </w:rPr>
        <w:t>限公司经与托管行中国邮政储蓄银行股份有限公司协商一致，决定将</w:t>
      </w:r>
      <w:r w:rsidRPr="005578D3">
        <w:rPr>
          <w:kern w:val="28"/>
        </w:rPr>
        <w:t>2014</w:t>
      </w:r>
      <w:r w:rsidRPr="005578D3">
        <w:rPr>
          <w:kern w:val="28"/>
        </w:rPr>
        <w:t>年</w:t>
      </w:r>
      <w:r w:rsidRPr="005578D3">
        <w:rPr>
          <w:kern w:val="28"/>
        </w:rPr>
        <w:t>5</w:t>
      </w:r>
      <w:r w:rsidRPr="005578D3">
        <w:rPr>
          <w:kern w:val="28"/>
        </w:rPr>
        <w:t>月</w:t>
      </w:r>
      <w:r w:rsidRPr="005578D3">
        <w:rPr>
          <w:kern w:val="28"/>
        </w:rPr>
        <w:t>30</w:t>
      </w:r>
      <w:r w:rsidRPr="005578D3">
        <w:rPr>
          <w:kern w:val="28"/>
        </w:rPr>
        <w:t>日定为</w:t>
      </w:r>
      <w:r w:rsidR="00C93CFE">
        <w:rPr>
          <w:kern w:val="28"/>
        </w:rPr>
        <w:t>万家利</w:t>
      </w:r>
      <w:r w:rsidRPr="005578D3">
        <w:rPr>
          <w:kern w:val="28"/>
        </w:rPr>
        <w:t> A</w:t>
      </w:r>
      <w:r w:rsidRPr="005578D3">
        <w:rPr>
          <w:kern w:val="28"/>
        </w:rPr>
        <w:t>份额的开放赎回日，</w:t>
      </w:r>
      <w:r w:rsidR="007E0DEA" w:rsidRPr="005578D3">
        <w:rPr>
          <w:kern w:val="28"/>
        </w:rPr>
        <w:t>即在该日</w:t>
      </w:r>
      <w:r w:rsidR="007E0DEA" w:rsidRPr="005578D3">
        <w:rPr>
          <w:kern w:val="28"/>
        </w:rPr>
        <w:t>15</w:t>
      </w:r>
      <w:r w:rsidR="007E0DEA" w:rsidRPr="005578D3">
        <w:rPr>
          <w:kern w:val="28"/>
        </w:rPr>
        <w:t>：</w:t>
      </w:r>
      <w:r w:rsidR="007E0DEA" w:rsidRPr="005578D3">
        <w:rPr>
          <w:kern w:val="28"/>
        </w:rPr>
        <w:t>00</w:t>
      </w:r>
      <w:r w:rsidR="007E0DEA" w:rsidRPr="005578D3">
        <w:rPr>
          <w:kern w:val="28"/>
        </w:rPr>
        <w:t>前接受办理</w:t>
      </w:r>
      <w:r w:rsidR="007E0DEA">
        <w:rPr>
          <w:kern w:val="28"/>
        </w:rPr>
        <w:t>万家利</w:t>
      </w:r>
      <w:r w:rsidR="007E0DEA" w:rsidRPr="005578D3">
        <w:rPr>
          <w:kern w:val="28"/>
        </w:rPr>
        <w:t>A</w:t>
      </w:r>
      <w:r w:rsidR="007E0DEA" w:rsidRPr="005578D3">
        <w:rPr>
          <w:kern w:val="28"/>
        </w:rPr>
        <w:t>份额的赎回业务。</w:t>
      </w:r>
      <w:r w:rsidR="00C93CFE">
        <w:rPr>
          <w:kern w:val="28"/>
        </w:rPr>
        <w:t>万家利</w:t>
      </w:r>
      <w:r w:rsidRPr="005578D3">
        <w:rPr>
          <w:kern w:val="28"/>
        </w:rPr>
        <w:t> A </w:t>
      </w:r>
      <w:r w:rsidRPr="005578D3">
        <w:rPr>
          <w:kern w:val="28"/>
        </w:rPr>
        <w:t>的基金份额持有人可做出选择赎回</w:t>
      </w:r>
      <w:r w:rsidR="00C93CFE">
        <w:rPr>
          <w:kern w:val="28"/>
        </w:rPr>
        <w:t>万家利</w:t>
      </w:r>
      <w:r w:rsidRPr="005578D3">
        <w:rPr>
          <w:kern w:val="28"/>
        </w:rPr>
        <w:t> A </w:t>
      </w:r>
      <w:r w:rsidRPr="005578D3">
        <w:rPr>
          <w:kern w:val="28"/>
        </w:rPr>
        <w:t>份额或是不选择赎回</w:t>
      </w:r>
      <w:r w:rsidR="00C93CFE">
        <w:rPr>
          <w:kern w:val="28"/>
        </w:rPr>
        <w:t>万家利</w:t>
      </w:r>
      <w:r w:rsidRPr="005578D3">
        <w:rPr>
          <w:kern w:val="28"/>
        </w:rPr>
        <w:t> A </w:t>
      </w:r>
      <w:r w:rsidRPr="005578D3">
        <w:rPr>
          <w:kern w:val="28"/>
        </w:rPr>
        <w:t>份额。基金份额持有人不选择赎回的，其持有的</w:t>
      </w:r>
      <w:r w:rsidR="00C93CFE">
        <w:rPr>
          <w:kern w:val="28"/>
        </w:rPr>
        <w:t>万家利</w:t>
      </w:r>
      <w:r w:rsidRPr="005578D3">
        <w:rPr>
          <w:kern w:val="28"/>
        </w:rPr>
        <w:t> A </w:t>
      </w:r>
      <w:r w:rsidRPr="005578D3">
        <w:rPr>
          <w:kern w:val="28"/>
        </w:rPr>
        <w:t>份额将被默认为转入</w:t>
      </w:r>
      <w:r w:rsidR="0095108B">
        <w:rPr>
          <w:rFonts w:hint="eastAsia"/>
          <w:kern w:val="28"/>
        </w:rPr>
        <w:t>“</w:t>
      </w:r>
      <w:r w:rsidRPr="005578D3">
        <w:rPr>
          <w:kern w:val="28"/>
        </w:rPr>
        <w:t>万家添利债券型证券投资基金（</w:t>
      </w:r>
      <w:r w:rsidRPr="005578D3">
        <w:rPr>
          <w:kern w:val="28"/>
        </w:rPr>
        <w:t>LOF</w:t>
      </w:r>
      <w:r w:rsidRPr="005578D3">
        <w:rPr>
          <w:kern w:val="28"/>
        </w:rPr>
        <w:t>）</w:t>
      </w:r>
      <w:r w:rsidR="0095108B">
        <w:rPr>
          <w:rFonts w:hint="eastAsia"/>
          <w:kern w:val="28"/>
        </w:rPr>
        <w:t>”</w:t>
      </w:r>
      <w:r w:rsidRPr="005578D3">
        <w:rPr>
          <w:kern w:val="28"/>
        </w:rPr>
        <w:t>份额。</w:t>
      </w:r>
    </w:p>
    <w:p w:rsidR="007E0DEA" w:rsidRDefault="005578D3" w:rsidP="00213DDE">
      <w:pPr>
        <w:ind w:firstLine="480"/>
        <w:jc w:val="both"/>
        <w:rPr>
          <w:kern w:val="28"/>
        </w:rPr>
      </w:pPr>
      <w:r w:rsidRPr="005578D3">
        <w:rPr>
          <w:kern w:val="28"/>
        </w:rPr>
        <w:t>现就相关事项提示如下：</w:t>
      </w:r>
    </w:p>
    <w:p w:rsidR="005578D3" w:rsidRPr="005578D3" w:rsidRDefault="00C93CFE" w:rsidP="00213DDE">
      <w:pPr>
        <w:ind w:firstLine="480"/>
        <w:jc w:val="both"/>
        <w:rPr>
          <w:kern w:val="28"/>
        </w:rPr>
      </w:pPr>
      <w:r>
        <w:rPr>
          <w:kern w:val="28"/>
        </w:rPr>
        <w:t>万家利</w:t>
      </w:r>
      <w:r w:rsidR="005578D3" w:rsidRPr="005578D3">
        <w:rPr>
          <w:kern w:val="28"/>
        </w:rPr>
        <w:t>B</w:t>
      </w:r>
      <w:r w:rsidR="005578D3" w:rsidRPr="005578D3">
        <w:rPr>
          <w:kern w:val="28"/>
        </w:rPr>
        <w:t>份额杠杆率变动的风险。目前，</w:t>
      </w:r>
      <w:r>
        <w:rPr>
          <w:kern w:val="28"/>
        </w:rPr>
        <w:t>万家利</w:t>
      </w:r>
      <w:r w:rsidR="005578D3" w:rsidRPr="005578D3">
        <w:rPr>
          <w:kern w:val="28"/>
        </w:rPr>
        <w:t>A</w:t>
      </w:r>
      <w:r w:rsidR="005578D3" w:rsidRPr="005578D3">
        <w:rPr>
          <w:kern w:val="28"/>
        </w:rPr>
        <w:t>与</w:t>
      </w:r>
      <w:r>
        <w:rPr>
          <w:kern w:val="28"/>
        </w:rPr>
        <w:t>万家利</w:t>
      </w:r>
      <w:r w:rsidR="005578D3" w:rsidRPr="005578D3">
        <w:rPr>
          <w:kern w:val="28"/>
        </w:rPr>
        <w:t>B</w:t>
      </w:r>
      <w:r w:rsidR="005578D3" w:rsidRPr="005578D3">
        <w:rPr>
          <w:kern w:val="28"/>
        </w:rPr>
        <w:t>的份额配比为</w:t>
      </w:r>
      <w:r w:rsidR="005578D3" w:rsidRPr="0029439A">
        <w:rPr>
          <w:rFonts w:cs="Arial Unicode MS"/>
          <w:color w:val="000000"/>
        </w:rPr>
        <w:t>0.63639149:1</w:t>
      </w:r>
      <w:r w:rsidR="005578D3" w:rsidRPr="005578D3">
        <w:rPr>
          <w:kern w:val="28"/>
        </w:rPr>
        <w:t>，</w:t>
      </w:r>
      <w:r>
        <w:rPr>
          <w:kern w:val="28"/>
        </w:rPr>
        <w:t>万家利</w:t>
      </w:r>
      <w:r w:rsidR="005578D3" w:rsidRPr="005578D3">
        <w:rPr>
          <w:kern w:val="28"/>
        </w:rPr>
        <w:t>A</w:t>
      </w:r>
      <w:r w:rsidR="005578D3" w:rsidRPr="005578D3">
        <w:rPr>
          <w:kern w:val="28"/>
        </w:rPr>
        <w:t>余额小于</w:t>
      </w:r>
      <w:r>
        <w:rPr>
          <w:kern w:val="28"/>
        </w:rPr>
        <w:t>万家利</w:t>
      </w:r>
      <w:r w:rsidR="005578D3" w:rsidRPr="005578D3">
        <w:rPr>
          <w:kern w:val="28"/>
        </w:rPr>
        <w:t>B</w:t>
      </w:r>
      <w:r w:rsidR="005578D3" w:rsidRPr="005578D3">
        <w:rPr>
          <w:kern w:val="28"/>
        </w:rPr>
        <w:t>余额的三分之七倍。根据《基金合同》，本次</w:t>
      </w:r>
      <w:r>
        <w:rPr>
          <w:kern w:val="28"/>
        </w:rPr>
        <w:t>万家利</w:t>
      </w:r>
      <w:r w:rsidR="005578D3" w:rsidRPr="005578D3">
        <w:rPr>
          <w:kern w:val="28"/>
        </w:rPr>
        <w:t>A</w:t>
      </w:r>
      <w:r w:rsidR="005578D3" w:rsidRPr="005578D3">
        <w:rPr>
          <w:kern w:val="28"/>
        </w:rPr>
        <w:t>开放赎回结束后，</w:t>
      </w:r>
      <w:r>
        <w:rPr>
          <w:kern w:val="28"/>
        </w:rPr>
        <w:t>万家利</w:t>
      </w:r>
      <w:r w:rsidR="005578D3" w:rsidRPr="005578D3">
        <w:rPr>
          <w:kern w:val="28"/>
        </w:rPr>
        <w:t>A</w:t>
      </w:r>
      <w:r w:rsidR="005578D3" w:rsidRPr="005578D3">
        <w:rPr>
          <w:kern w:val="28"/>
        </w:rPr>
        <w:t>的规模将相应变化，从而引致份额配比变化风险，进而出现杠杆率变动风险。</w:t>
      </w:r>
    </w:p>
    <w:p w:rsidR="005578D3" w:rsidRPr="005578D3" w:rsidRDefault="005578D3" w:rsidP="00213DDE">
      <w:pPr>
        <w:ind w:firstLine="480"/>
        <w:jc w:val="both"/>
        <w:rPr>
          <w:kern w:val="28"/>
        </w:rPr>
      </w:pPr>
      <w:r w:rsidRPr="005578D3">
        <w:rPr>
          <w:kern w:val="28"/>
        </w:rPr>
        <w:t>本基金管理人将向深圳证券交易所申请本公告发布之日（</w:t>
      </w:r>
      <w:r w:rsidRPr="005578D3">
        <w:rPr>
          <w:kern w:val="28"/>
        </w:rPr>
        <w:t>2014</w:t>
      </w:r>
      <w:r w:rsidRPr="005578D3">
        <w:rPr>
          <w:kern w:val="28"/>
        </w:rPr>
        <w:t>年</w:t>
      </w:r>
      <w:r>
        <w:rPr>
          <w:rFonts w:hint="eastAsia"/>
          <w:kern w:val="28"/>
        </w:rPr>
        <w:t>5</w:t>
      </w:r>
      <w:r w:rsidRPr="005578D3">
        <w:rPr>
          <w:kern w:val="28"/>
        </w:rPr>
        <w:t>月</w:t>
      </w:r>
      <w:r w:rsidR="00C93CFE">
        <w:rPr>
          <w:kern w:val="28"/>
        </w:rPr>
        <w:t>28</w:t>
      </w:r>
      <w:r w:rsidRPr="005578D3">
        <w:rPr>
          <w:kern w:val="28"/>
        </w:rPr>
        <w:t>日）上午</w:t>
      </w:r>
      <w:r w:rsidR="00C93CFE">
        <w:rPr>
          <w:kern w:val="28"/>
        </w:rPr>
        <w:t>万家利</w:t>
      </w:r>
      <w:r w:rsidRPr="005578D3">
        <w:rPr>
          <w:kern w:val="28"/>
        </w:rPr>
        <w:t>B</w:t>
      </w:r>
      <w:r w:rsidRPr="005578D3">
        <w:rPr>
          <w:kern w:val="28"/>
        </w:rPr>
        <w:t>停牌一小时。</w:t>
      </w:r>
    </w:p>
    <w:p w:rsidR="005578D3" w:rsidRDefault="005578D3" w:rsidP="00213DDE">
      <w:pPr>
        <w:ind w:firstLine="480"/>
        <w:jc w:val="both"/>
        <w:rPr>
          <w:kern w:val="28"/>
        </w:rPr>
      </w:pPr>
      <w:r w:rsidRPr="005578D3">
        <w:rPr>
          <w:kern w:val="28"/>
        </w:rPr>
        <w:t>基金管理人承诺以诚实信用、勤勉尽责的原则管理和运用基金资产，但不保证基金一定盈利，也不保证最低收益。投资者投资于本基金时应认真阅读本基金的《基金合同》和《招募说明书》等相关法律文件。</w:t>
      </w:r>
    </w:p>
    <w:p w:rsidR="00C93CFE" w:rsidRPr="005578D3" w:rsidRDefault="00C93CFE" w:rsidP="00213DDE">
      <w:pPr>
        <w:ind w:firstLine="480"/>
        <w:jc w:val="both"/>
        <w:rPr>
          <w:kern w:val="28"/>
        </w:rPr>
      </w:pPr>
    </w:p>
    <w:p w:rsidR="005578D3" w:rsidRPr="005578D3" w:rsidRDefault="005578D3" w:rsidP="00FB36FB">
      <w:pPr>
        <w:ind w:firstLine="480"/>
        <w:jc w:val="right"/>
        <w:rPr>
          <w:kern w:val="28"/>
        </w:rPr>
      </w:pPr>
      <w:r w:rsidRPr="005578D3">
        <w:rPr>
          <w:kern w:val="28"/>
        </w:rPr>
        <w:lastRenderedPageBreak/>
        <w:t>万家基金管理有限公司</w:t>
      </w:r>
    </w:p>
    <w:p w:rsidR="005578D3" w:rsidRPr="00C93CFE" w:rsidRDefault="005578D3" w:rsidP="00FB36FB">
      <w:pPr>
        <w:ind w:firstLine="480"/>
        <w:jc w:val="right"/>
        <w:rPr>
          <w:kern w:val="28"/>
        </w:rPr>
      </w:pPr>
      <w:r w:rsidRPr="005578D3">
        <w:rPr>
          <w:kern w:val="28"/>
        </w:rPr>
        <w:t>2014</w:t>
      </w:r>
      <w:r w:rsidRPr="005578D3">
        <w:rPr>
          <w:kern w:val="28"/>
        </w:rPr>
        <w:t>年</w:t>
      </w:r>
      <w:r>
        <w:rPr>
          <w:kern w:val="28"/>
        </w:rPr>
        <w:t>5</w:t>
      </w:r>
      <w:r w:rsidRPr="005578D3">
        <w:rPr>
          <w:kern w:val="28"/>
        </w:rPr>
        <w:t>月</w:t>
      </w:r>
      <w:r>
        <w:rPr>
          <w:kern w:val="28"/>
        </w:rPr>
        <w:t>28</w:t>
      </w:r>
      <w:r w:rsidRPr="005578D3">
        <w:rPr>
          <w:kern w:val="28"/>
        </w:rPr>
        <w:t>日</w:t>
      </w:r>
    </w:p>
    <w:sectPr w:rsidR="005578D3" w:rsidRPr="00C93CFE" w:rsidSect="00CB45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92F" w:rsidRDefault="00A1592F" w:rsidP="00FB36FB">
      <w:pPr>
        <w:spacing w:line="240" w:lineRule="auto"/>
        <w:ind w:firstLine="480"/>
      </w:pPr>
      <w:r>
        <w:separator/>
      </w:r>
    </w:p>
  </w:endnote>
  <w:endnote w:type="continuationSeparator" w:id="1">
    <w:p w:rsidR="00A1592F" w:rsidRDefault="00A1592F" w:rsidP="00FB36F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FB" w:rsidRDefault="00FB36FB" w:rsidP="00FB36FB">
    <w:pPr>
      <w:pStyle w:val="a4"/>
      <w:ind w:firstLine="4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FB" w:rsidRDefault="00FB36FB" w:rsidP="00FB36FB">
    <w:pPr>
      <w:pStyle w:val="a4"/>
      <w:ind w:firstLine="4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FB" w:rsidRDefault="00FB36FB" w:rsidP="00FB36FB">
    <w:pPr>
      <w:pStyle w:val="a4"/>
      <w:ind w:firstLine="4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92F" w:rsidRDefault="00A1592F" w:rsidP="00FB36FB">
      <w:pPr>
        <w:spacing w:line="240" w:lineRule="auto"/>
        <w:ind w:firstLine="480"/>
      </w:pPr>
      <w:r>
        <w:separator/>
      </w:r>
    </w:p>
  </w:footnote>
  <w:footnote w:type="continuationSeparator" w:id="1">
    <w:p w:rsidR="00A1592F" w:rsidRDefault="00A1592F" w:rsidP="00FB36FB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FB" w:rsidRDefault="00FB36FB" w:rsidP="00FB36FB">
    <w:pPr>
      <w:pStyle w:val="a3"/>
      <w:ind w:firstLine="4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FB" w:rsidRDefault="00FB36FB" w:rsidP="00FB36FB">
    <w:pPr>
      <w:pStyle w:val="a3"/>
      <w:ind w:firstLine="4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FB" w:rsidRDefault="00FB36FB" w:rsidP="00FB36FB">
    <w:pPr>
      <w:pStyle w:val="a3"/>
      <w:ind w:firstLine="48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578D3"/>
    <w:rsid w:val="00047478"/>
    <w:rsid w:val="000817D2"/>
    <w:rsid w:val="000A0BD2"/>
    <w:rsid w:val="001A754A"/>
    <w:rsid w:val="00213DDE"/>
    <w:rsid w:val="00261445"/>
    <w:rsid w:val="0029439A"/>
    <w:rsid w:val="003A48B1"/>
    <w:rsid w:val="0045514C"/>
    <w:rsid w:val="00464A33"/>
    <w:rsid w:val="004A0527"/>
    <w:rsid w:val="005578D3"/>
    <w:rsid w:val="005D4732"/>
    <w:rsid w:val="006D00DF"/>
    <w:rsid w:val="007E0DEA"/>
    <w:rsid w:val="007E411C"/>
    <w:rsid w:val="00817E4E"/>
    <w:rsid w:val="0087719B"/>
    <w:rsid w:val="008D3817"/>
    <w:rsid w:val="0095108B"/>
    <w:rsid w:val="00972AD8"/>
    <w:rsid w:val="00A1592F"/>
    <w:rsid w:val="00B75E40"/>
    <w:rsid w:val="00C93CFE"/>
    <w:rsid w:val="00CB4553"/>
    <w:rsid w:val="00CF616D"/>
    <w:rsid w:val="00DB7535"/>
    <w:rsid w:val="00F95BC3"/>
    <w:rsid w:val="00FB3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FB"/>
    <w:pPr>
      <w:spacing w:after="0" w:line="360" w:lineRule="auto"/>
      <w:ind w:firstLineChars="200" w:firstLine="20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CFE"/>
    <w:pPr>
      <w:tabs>
        <w:tab w:val="center" w:pos="4320"/>
        <w:tab w:val="right" w:pos="8640"/>
      </w:tabs>
      <w:spacing w:line="240" w:lineRule="auto"/>
    </w:pPr>
  </w:style>
  <w:style w:type="character" w:customStyle="1" w:styleId="Char">
    <w:name w:val="页眉 Char"/>
    <w:basedOn w:val="a0"/>
    <w:link w:val="a3"/>
    <w:uiPriority w:val="99"/>
    <w:rsid w:val="00C93CFE"/>
  </w:style>
  <w:style w:type="paragraph" w:styleId="a4">
    <w:name w:val="footer"/>
    <w:basedOn w:val="a"/>
    <w:link w:val="Char0"/>
    <w:uiPriority w:val="99"/>
    <w:unhideWhenUsed/>
    <w:rsid w:val="00C93CFE"/>
    <w:pPr>
      <w:tabs>
        <w:tab w:val="center" w:pos="4320"/>
        <w:tab w:val="right" w:pos="8640"/>
      </w:tabs>
      <w:spacing w:line="240" w:lineRule="auto"/>
    </w:pPr>
  </w:style>
  <w:style w:type="character" w:customStyle="1" w:styleId="Char0">
    <w:name w:val="页脚 Char"/>
    <w:basedOn w:val="a0"/>
    <w:link w:val="a4"/>
    <w:uiPriority w:val="99"/>
    <w:rsid w:val="00C93C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邵晨</dc:creator>
  <cp:lastModifiedBy>邵晨</cp:lastModifiedBy>
  <cp:revision>2</cp:revision>
  <dcterms:created xsi:type="dcterms:W3CDTF">2014-05-27T01:41:00Z</dcterms:created>
  <dcterms:modified xsi:type="dcterms:W3CDTF">2014-05-27T01:41:00Z</dcterms:modified>
</cp:coreProperties>
</file>