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52" w:rsidRPr="005B0A1D" w:rsidRDefault="00C32C52" w:rsidP="00920F4E">
      <w:pPr>
        <w:widowControl/>
        <w:shd w:val="clear" w:color="auto" w:fill="FFFFFF"/>
        <w:spacing w:line="240" w:lineRule="auto"/>
        <w:ind w:firstLineChars="0" w:firstLine="0"/>
        <w:jc w:val="center"/>
        <w:outlineLvl w:val="0"/>
        <w:rPr>
          <w:rFonts w:ascii="黑体" w:eastAsia="黑体" w:hAnsi="黑体" w:cs="宋体"/>
          <w:color w:val="000000" w:themeColor="text1"/>
          <w:kern w:val="36"/>
          <w:sz w:val="36"/>
          <w:szCs w:val="36"/>
        </w:rPr>
      </w:pPr>
      <w:r w:rsidRPr="005B0A1D">
        <w:rPr>
          <w:rFonts w:ascii="黑体" w:eastAsia="黑体" w:hAnsi="黑体" w:cs="宋体" w:hint="eastAsia"/>
          <w:color w:val="000000" w:themeColor="text1"/>
          <w:kern w:val="36"/>
          <w:sz w:val="36"/>
          <w:szCs w:val="36"/>
        </w:rPr>
        <w:t>万家添利分级债券型证券投资基金3年期届满与基金份额转换的</w:t>
      </w:r>
      <w:r w:rsidR="00AF5C27" w:rsidRPr="00AF5C27">
        <w:rPr>
          <w:rFonts w:ascii="黑体" w:eastAsia="黑体" w:hAnsi="黑体" w:cs="宋体" w:hint="eastAsia"/>
          <w:color w:val="000000"/>
          <w:kern w:val="36"/>
          <w:sz w:val="36"/>
          <w:szCs w:val="36"/>
        </w:rPr>
        <w:t>第一次提示性</w:t>
      </w:r>
      <w:r w:rsidRPr="005B0A1D">
        <w:rPr>
          <w:rFonts w:ascii="黑体" w:eastAsia="黑体" w:hAnsi="黑体" w:cs="宋体" w:hint="eastAsia"/>
          <w:color w:val="000000" w:themeColor="text1"/>
          <w:kern w:val="36"/>
          <w:sz w:val="36"/>
          <w:szCs w:val="36"/>
        </w:rPr>
        <w:t>公告</w:t>
      </w:r>
    </w:p>
    <w:p w:rsidR="00C32C52" w:rsidRDefault="00C32C52" w:rsidP="005B0A1D">
      <w:pPr>
        <w:ind w:firstLine="480"/>
        <w:rPr>
          <w:color w:val="000000" w:themeColor="text1"/>
          <w:kern w:val="0"/>
        </w:rPr>
      </w:pPr>
    </w:p>
    <w:p w:rsidR="00AF5C27" w:rsidRPr="005B0A1D" w:rsidRDefault="00AF5C27" w:rsidP="00AF5C27">
      <w:pPr>
        <w:ind w:firstLine="480"/>
        <w:rPr>
          <w:color w:val="000000" w:themeColor="text1"/>
          <w:kern w:val="0"/>
        </w:rPr>
      </w:pPr>
      <w:r w:rsidRPr="00AF5C27">
        <w:rPr>
          <w:rFonts w:hint="eastAsia"/>
          <w:color w:val="000000" w:themeColor="text1"/>
          <w:kern w:val="0"/>
        </w:rPr>
        <w:t>万家基金管理有限公司于</w:t>
      </w:r>
      <w:r w:rsidRPr="00AF5C27">
        <w:rPr>
          <w:rFonts w:hint="eastAsia"/>
          <w:color w:val="000000" w:themeColor="text1"/>
          <w:kern w:val="0"/>
        </w:rPr>
        <w:t>2014</w:t>
      </w:r>
      <w:r w:rsidRPr="00AF5C27">
        <w:rPr>
          <w:rFonts w:hint="eastAsia"/>
          <w:color w:val="000000" w:themeColor="text1"/>
          <w:kern w:val="0"/>
        </w:rPr>
        <w:t>年</w:t>
      </w:r>
      <w:r>
        <w:rPr>
          <w:rFonts w:hint="eastAsia"/>
          <w:color w:val="000000" w:themeColor="text1"/>
          <w:kern w:val="0"/>
        </w:rPr>
        <w:t>4</w:t>
      </w:r>
      <w:r w:rsidRPr="00AF5C27">
        <w:rPr>
          <w:rFonts w:hint="eastAsia"/>
          <w:color w:val="000000" w:themeColor="text1"/>
          <w:kern w:val="0"/>
        </w:rPr>
        <w:t>月</w:t>
      </w:r>
      <w:r>
        <w:rPr>
          <w:rFonts w:hint="eastAsia"/>
          <w:color w:val="000000" w:themeColor="text1"/>
          <w:kern w:val="0"/>
        </w:rPr>
        <w:t>29</w:t>
      </w:r>
      <w:r w:rsidRPr="00AF5C27">
        <w:rPr>
          <w:rFonts w:hint="eastAsia"/>
          <w:color w:val="000000" w:themeColor="text1"/>
          <w:kern w:val="0"/>
        </w:rPr>
        <w:t>日在《中国证券报》、《上海证券报》、《证券时报》及本公司网站（</w:t>
      </w:r>
      <w:r w:rsidRPr="00AF5C27">
        <w:rPr>
          <w:rFonts w:hint="eastAsia"/>
          <w:color w:val="000000" w:themeColor="text1"/>
          <w:kern w:val="0"/>
        </w:rPr>
        <w:t>www.wjasset.com</w:t>
      </w:r>
      <w:r w:rsidRPr="00AF5C27">
        <w:rPr>
          <w:rFonts w:hint="eastAsia"/>
          <w:color w:val="000000" w:themeColor="text1"/>
          <w:kern w:val="0"/>
        </w:rPr>
        <w:t>）发布了“万家添利分级债券型证券投资基金</w:t>
      </w:r>
      <w:r w:rsidRPr="00AF5C27">
        <w:rPr>
          <w:rFonts w:hint="eastAsia"/>
          <w:color w:val="000000" w:themeColor="text1"/>
          <w:kern w:val="0"/>
        </w:rPr>
        <w:t>3</w:t>
      </w:r>
      <w:r w:rsidRPr="00AF5C27">
        <w:rPr>
          <w:rFonts w:hint="eastAsia"/>
          <w:color w:val="000000" w:themeColor="text1"/>
          <w:kern w:val="0"/>
        </w:rPr>
        <w:t>年期届满与基金份额转换的公告”。为了使本次基金</w:t>
      </w:r>
      <w:r w:rsidRPr="00AF5C27">
        <w:rPr>
          <w:rFonts w:hint="eastAsia"/>
          <w:color w:val="000000" w:themeColor="text1"/>
          <w:kern w:val="0"/>
        </w:rPr>
        <w:t>3</w:t>
      </w:r>
      <w:r w:rsidRPr="00AF5C27">
        <w:rPr>
          <w:rFonts w:hint="eastAsia"/>
          <w:color w:val="000000" w:themeColor="text1"/>
          <w:kern w:val="0"/>
        </w:rPr>
        <w:t>年期届满与基金份额转换</w:t>
      </w:r>
      <w:r>
        <w:rPr>
          <w:rFonts w:hint="eastAsia"/>
          <w:color w:val="000000" w:themeColor="text1"/>
          <w:kern w:val="0"/>
        </w:rPr>
        <w:t>顺利完成</w:t>
      </w:r>
      <w:r w:rsidRPr="00AF5C27">
        <w:rPr>
          <w:rFonts w:hint="eastAsia"/>
          <w:color w:val="000000" w:themeColor="text1"/>
          <w:kern w:val="0"/>
        </w:rPr>
        <w:t>，根据基金合同的相关规定，现发布本次基金</w:t>
      </w:r>
      <w:r w:rsidRPr="00AF5C27">
        <w:rPr>
          <w:rFonts w:hint="eastAsia"/>
          <w:color w:val="000000" w:themeColor="text1"/>
          <w:kern w:val="0"/>
        </w:rPr>
        <w:t>3</w:t>
      </w:r>
      <w:r w:rsidRPr="00AF5C27">
        <w:rPr>
          <w:rFonts w:hint="eastAsia"/>
          <w:color w:val="000000" w:themeColor="text1"/>
          <w:kern w:val="0"/>
        </w:rPr>
        <w:t>年期届满与基金份额转换的第一次提示性公告。</w:t>
      </w:r>
    </w:p>
    <w:p w:rsidR="00C32C52" w:rsidRPr="005B0A1D" w:rsidRDefault="00C32C52" w:rsidP="005B0A1D">
      <w:pPr>
        <w:ind w:firstLine="480"/>
        <w:rPr>
          <w:color w:val="000000" w:themeColor="text1"/>
          <w:kern w:val="0"/>
        </w:rPr>
      </w:pPr>
      <w:r w:rsidRPr="005B0A1D">
        <w:rPr>
          <w:rFonts w:hint="eastAsia"/>
          <w:color w:val="000000" w:themeColor="text1"/>
          <w:kern w:val="0"/>
        </w:rPr>
        <w:t>《万家添利分级债券型证券投资基金基金合同》（以下简称“基金合同”）于</w:t>
      </w:r>
      <w:r w:rsidRPr="005B0A1D">
        <w:rPr>
          <w:rFonts w:hint="eastAsia"/>
          <w:color w:val="000000" w:themeColor="text1"/>
          <w:kern w:val="0"/>
        </w:rPr>
        <w:t>2011</w:t>
      </w:r>
      <w:r w:rsidRPr="005B0A1D">
        <w:rPr>
          <w:rFonts w:hint="eastAsia"/>
          <w:color w:val="000000" w:themeColor="text1"/>
          <w:kern w:val="0"/>
        </w:rPr>
        <w:t>年</w:t>
      </w:r>
      <w:r w:rsidR="008245DB" w:rsidRPr="005B0A1D">
        <w:rPr>
          <w:rFonts w:hint="eastAsia"/>
          <w:color w:val="000000" w:themeColor="text1"/>
          <w:kern w:val="0"/>
        </w:rPr>
        <w:t>6</w:t>
      </w:r>
      <w:r w:rsidRPr="005B0A1D">
        <w:rPr>
          <w:rFonts w:hint="eastAsia"/>
          <w:color w:val="000000" w:themeColor="text1"/>
          <w:kern w:val="0"/>
        </w:rPr>
        <w:t>月</w:t>
      </w:r>
      <w:r w:rsidR="008245DB" w:rsidRPr="005B0A1D">
        <w:rPr>
          <w:rFonts w:hint="eastAsia"/>
          <w:color w:val="000000" w:themeColor="text1"/>
          <w:kern w:val="0"/>
        </w:rPr>
        <w:t>2</w:t>
      </w:r>
      <w:r w:rsidRPr="005B0A1D">
        <w:rPr>
          <w:rFonts w:hint="eastAsia"/>
          <w:color w:val="000000" w:themeColor="text1"/>
          <w:kern w:val="0"/>
        </w:rPr>
        <w:t>日生效，生效之日起</w:t>
      </w:r>
      <w:r w:rsidRPr="005B0A1D">
        <w:rPr>
          <w:rFonts w:hint="eastAsia"/>
          <w:color w:val="000000" w:themeColor="text1"/>
          <w:kern w:val="0"/>
        </w:rPr>
        <w:t>3</w:t>
      </w:r>
      <w:r w:rsidRPr="005B0A1D">
        <w:rPr>
          <w:rFonts w:hint="eastAsia"/>
          <w:color w:val="000000" w:themeColor="text1"/>
          <w:kern w:val="0"/>
        </w:rPr>
        <w:t>年内，</w:t>
      </w:r>
      <w:r w:rsidR="00065BE3" w:rsidRPr="005B0A1D">
        <w:rPr>
          <w:rFonts w:hint="eastAsia"/>
          <w:color w:val="000000" w:themeColor="text1"/>
          <w:kern w:val="0"/>
        </w:rPr>
        <w:t>万家添利</w:t>
      </w:r>
      <w:r w:rsidRPr="005B0A1D">
        <w:rPr>
          <w:rFonts w:hint="eastAsia"/>
          <w:color w:val="000000" w:themeColor="text1"/>
          <w:kern w:val="0"/>
        </w:rPr>
        <w:t>分级债券型证券投资基金（基金简称：</w:t>
      </w:r>
      <w:r w:rsidR="00065BE3" w:rsidRPr="005B0A1D">
        <w:rPr>
          <w:rFonts w:hint="eastAsia"/>
          <w:color w:val="000000" w:themeColor="text1"/>
          <w:kern w:val="0"/>
        </w:rPr>
        <w:t>万家添利</w:t>
      </w:r>
      <w:r w:rsidRPr="005B0A1D">
        <w:rPr>
          <w:rFonts w:hint="eastAsia"/>
          <w:color w:val="000000" w:themeColor="text1"/>
          <w:kern w:val="0"/>
        </w:rPr>
        <w:t>，基金代码：</w:t>
      </w:r>
      <w:r w:rsidRPr="005B0A1D">
        <w:rPr>
          <w:rFonts w:hint="eastAsia"/>
          <w:color w:val="000000" w:themeColor="text1"/>
          <w:kern w:val="0"/>
        </w:rPr>
        <w:t>161</w:t>
      </w:r>
      <w:r w:rsidR="008245DB" w:rsidRPr="005B0A1D">
        <w:rPr>
          <w:rFonts w:hint="eastAsia"/>
          <w:color w:val="000000" w:themeColor="text1"/>
          <w:kern w:val="0"/>
        </w:rPr>
        <w:t>908</w:t>
      </w:r>
      <w:r w:rsidRPr="005B0A1D">
        <w:rPr>
          <w:rFonts w:hint="eastAsia"/>
          <w:color w:val="000000" w:themeColor="text1"/>
          <w:kern w:val="0"/>
        </w:rPr>
        <w:t>，以下简称“本基金”）的基金份额划分为</w:t>
      </w:r>
      <w:r w:rsidR="00065BE3" w:rsidRPr="005B0A1D">
        <w:rPr>
          <w:rFonts w:hint="eastAsia"/>
          <w:color w:val="000000" w:themeColor="text1"/>
          <w:kern w:val="0"/>
        </w:rPr>
        <w:t>万家添利</w:t>
      </w:r>
      <w:r w:rsidRPr="005B0A1D">
        <w:rPr>
          <w:rFonts w:hint="eastAsia"/>
          <w:color w:val="000000" w:themeColor="text1"/>
          <w:kern w:val="0"/>
        </w:rPr>
        <w:t>分级债券型证券投资基金之</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份额（基金份额简称：</w:t>
      </w:r>
      <w:r w:rsidR="009B1726">
        <w:rPr>
          <w:rFonts w:hint="eastAsia"/>
        </w:rPr>
        <w:t>万家利</w:t>
      </w:r>
      <w:r w:rsidR="009B1726">
        <w:rPr>
          <w:rFonts w:hint="eastAsia"/>
        </w:rPr>
        <w:t>A</w:t>
      </w:r>
      <w:r w:rsidRPr="005B0A1D">
        <w:rPr>
          <w:rFonts w:hint="eastAsia"/>
          <w:color w:val="000000" w:themeColor="text1"/>
          <w:kern w:val="0"/>
        </w:rPr>
        <w:t>，基金代码：</w:t>
      </w:r>
      <w:r w:rsidRPr="005B0A1D">
        <w:rPr>
          <w:rFonts w:hint="eastAsia"/>
          <w:color w:val="000000" w:themeColor="text1"/>
          <w:kern w:val="0"/>
        </w:rPr>
        <w:t>161</w:t>
      </w:r>
      <w:r w:rsidR="008245DB" w:rsidRPr="005B0A1D">
        <w:rPr>
          <w:rFonts w:hint="eastAsia"/>
          <w:color w:val="000000" w:themeColor="text1"/>
          <w:kern w:val="0"/>
        </w:rPr>
        <w:t>909</w:t>
      </w:r>
      <w:r w:rsidRPr="005B0A1D">
        <w:rPr>
          <w:rFonts w:hint="eastAsia"/>
          <w:color w:val="000000" w:themeColor="text1"/>
          <w:kern w:val="0"/>
        </w:rPr>
        <w:t>）、</w:t>
      </w:r>
      <w:r w:rsidR="00065BE3" w:rsidRPr="005B0A1D">
        <w:rPr>
          <w:rFonts w:hint="eastAsia"/>
          <w:color w:val="000000" w:themeColor="text1"/>
          <w:kern w:val="0"/>
        </w:rPr>
        <w:t>万家添利</w:t>
      </w:r>
      <w:r w:rsidRPr="005B0A1D">
        <w:rPr>
          <w:rFonts w:hint="eastAsia"/>
          <w:color w:val="000000" w:themeColor="text1"/>
          <w:kern w:val="0"/>
        </w:rPr>
        <w:t>分级债券型证券投资基金之</w:t>
      </w:r>
      <w:r w:rsidR="008245DB" w:rsidRPr="005B0A1D">
        <w:rPr>
          <w:rFonts w:hint="eastAsia"/>
          <w:color w:val="000000" w:themeColor="text1"/>
          <w:kern w:val="0"/>
        </w:rPr>
        <w:t>添利</w:t>
      </w:r>
      <w:r w:rsidRPr="005B0A1D">
        <w:rPr>
          <w:rFonts w:hint="eastAsia"/>
          <w:color w:val="000000" w:themeColor="text1"/>
          <w:kern w:val="0"/>
        </w:rPr>
        <w:t>B</w:t>
      </w:r>
      <w:r w:rsidRPr="005B0A1D">
        <w:rPr>
          <w:rFonts w:hint="eastAsia"/>
          <w:color w:val="000000" w:themeColor="text1"/>
          <w:kern w:val="0"/>
        </w:rPr>
        <w:t>份额（基金份额简称：</w:t>
      </w:r>
      <w:r w:rsidR="009B1726">
        <w:rPr>
          <w:rFonts w:hint="eastAsia"/>
        </w:rPr>
        <w:t>万家利</w:t>
      </w:r>
      <w:r w:rsidR="009B1726">
        <w:rPr>
          <w:rFonts w:hint="eastAsia"/>
        </w:rPr>
        <w:t>B</w:t>
      </w:r>
      <w:r w:rsidRPr="005B0A1D">
        <w:rPr>
          <w:rFonts w:hint="eastAsia"/>
          <w:color w:val="000000" w:themeColor="text1"/>
          <w:kern w:val="0"/>
        </w:rPr>
        <w:t>，场内简称：</w:t>
      </w:r>
      <w:r w:rsidR="00435DDA">
        <w:rPr>
          <w:rFonts w:hint="eastAsia"/>
          <w:color w:val="000000" w:themeColor="text1"/>
          <w:kern w:val="0"/>
        </w:rPr>
        <w:t>万家利</w:t>
      </w:r>
      <w:r w:rsidRPr="005B0A1D">
        <w:rPr>
          <w:rFonts w:hint="eastAsia"/>
          <w:color w:val="000000" w:themeColor="text1"/>
          <w:kern w:val="0"/>
        </w:rPr>
        <w:t>B</w:t>
      </w:r>
      <w:r w:rsidRPr="005B0A1D">
        <w:rPr>
          <w:rFonts w:hint="eastAsia"/>
          <w:color w:val="000000" w:themeColor="text1"/>
          <w:kern w:val="0"/>
        </w:rPr>
        <w:t>，基金代码：</w:t>
      </w:r>
      <w:r w:rsidRPr="005B0A1D">
        <w:rPr>
          <w:rFonts w:hint="eastAsia"/>
          <w:color w:val="000000" w:themeColor="text1"/>
          <w:kern w:val="0"/>
        </w:rPr>
        <w:t>1500</w:t>
      </w:r>
      <w:r w:rsidR="008245DB" w:rsidRPr="005B0A1D">
        <w:rPr>
          <w:rFonts w:hint="eastAsia"/>
          <w:color w:val="000000" w:themeColor="text1"/>
          <w:kern w:val="0"/>
        </w:rPr>
        <w:t>38</w:t>
      </w:r>
      <w:r w:rsidRPr="005B0A1D">
        <w:rPr>
          <w:rFonts w:hint="eastAsia"/>
          <w:color w:val="000000" w:themeColor="text1"/>
          <w:kern w:val="0"/>
        </w:rPr>
        <w:t>）两级份额。</w:t>
      </w:r>
    </w:p>
    <w:p w:rsidR="00C32C52" w:rsidRPr="005B0A1D" w:rsidRDefault="00C32C52" w:rsidP="005B0A1D">
      <w:pPr>
        <w:ind w:firstLine="480"/>
        <w:rPr>
          <w:color w:val="000000" w:themeColor="text1"/>
          <w:kern w:val="0"/>
        </w:rPr>
      </w:pPr>
      <w:r w:rsidRPr="005B0A1D">
        <w:rPr>
          <w:rFonts w:hint="eastAsia"/>
          <w:color w:val="000000" w:themeColor="text1"/>
          <w:kern w:val="0"/>
        </w:rPr>
        <w:t>根据《基金合同》的有关规定，《基金合同》生效后</w:t>
      </w:r>
      <w:r w:rsidRPr="005B0A1D">
        <w:rPr>
          <w:rFonts w:hint="eastAsia"/>
          <w:color w:val="000000" w:themeColor="text1"/>
          <w:kern w:val="0"/>
        </w:rPr>
        <w:t>3</w:t>
      </w:r>
      <w:r w:rsidRPr="005B0A1D">
        <w:rPr>
          <w:rFonts w:hint="eastAsia"/>
          <w:color w:val="000000" w:themeColor="text1"/>
          <w:kern w:val="0"/>
        </w:rPr>
        <w:t>年期届满，本基金无需召开基金份额持有人大会，转换为上市开放式基金（</w:t>
      </w:r>
      <w:r w:rsidRPr="005B0A1D">
        <w:rPr>
          <w:rFonts w:hint="eastAsia"/>
          <w:color w:val="000000" w:themeColor="text1"/>
          <w:kern w:val="0"/>
        </w:rPr>
        <w:t>LOF</w:t>
      </w:r>
      <w:r w:rsidRPr="005B0A1D">
        <w:rPr>
          <w:rFonts w:hint="eastAsia"/>
          <w:color w:val="000000" w:themeColor="text1"/>
          <w:kern w:val="0"/>
        </w:rPr>
        <w:t>）。</w:t>
      </w:r>
    </w:p>
    <w:p w:rsidR="00C32C52" w:rsidRPr="005B0A1D" w:rsidRDefault="00C32C52" w:rsidP="005B0A1D">
      <w:pPr>
        <w:ind w:firstLine="480"/>
        <w:rPr>
          <w:color w:val="000000" w:themeColor="text1"/>
          <w:kern w:val="0"/>
        </w:rPr>
      </w:pPr>
      <w:r w:rsidRPr="005B0A1D">
        <w:rPr>
          <w:rFonts w:hint="eastAsia"/>
          <w:color w:val="000000" w:themeColor="text1"/>
          <w:kern w:val="0"/>
        </w:rPr>
        <w:t>（一）</w:t>
      </w:r>
      <w:r w:rsidR="00A36D59" w:rsidRPr="005B0A1D">
        <w:rPr>
          <w:rFonts w:hint="eastAsia"/>
          <w:color w:val="000000" w:themeColor="text1"/>
          <w:kern w:val="0"/>
        </w:rPr>
        <w:t>封闭期届满后基金的存续形式</w:t>
      </w:r>
    </w:p>
    <w:p w:rsidR="00EC147D" w:rsidRPr="005B0A1D" w:rsidRDefault="00EC147D" w:rsidP="005B0A1D">
      <w:pPr>
        <w:ind w:firstLine="480"/>
        <w:rPr>
          <w:color w:val="000000" w:themeColor="text1"/>
          <w:kern w:val="0"/>
        </w:rPr>
      </w:pPr>
      <w:r w:rsidRPr="005B0A1D">
        <w:rPr>
          <w:rFonts w:hint="eastAsia"/>
          <w:color w:val="000000" w:themeColor="text1"/>
          <w:kern w:val="0"/>
        </w:rPr>
        <w:t>本基金合同生效后</w:t>
      </w:r>
      <w:r w:rsidR="00742C73">
        <w:rPr>
          <w:rFonts w:hint="eastAsia"/>
          <w:color w:val="000000" w:themeColor="text1"/>
          <w:kern w:val="0"/>
        </w:rPr>
        <w:t>3</w:t>
      </w:r>
      <w:r w:rsidRPr="005B0A1D">
        <w:rPr>
          <w:rFonts w:hint="eastAsia"/>
          <w:color w:val="000000" w:themeColor="text1"/>
          <w:kern w:val="0"/>
        </w:rPr>
        <w:t>年封闭期届满，在满足基金合同约定的存续条件下，本基金无需召开基金份额持有人大会，转换为上市开放式基金（</w:t>
      </w:r>
      <w:r w:rsidRPr="005B0A1D">
        <w:rPr>
          <w:rFonts w:hint="eastAsia"/>
          <w:color w:val="000000" w:themeColor="text1"/>
          <w:kern w:val="0"/>
        </w:rPr>
        <w:t>LOF</w:t>
      </w:r>
      <w:r w:rsidRPr="005B0A1D">
        <w:rPr>
          <w:rFonts w:hint="eastAsia"/>
          <w:color w:val="000000" w:themeColor="text1"/>
          <w:kern w:val="0"/>
        </w:rPr>
        <w:t>），基金名称变更为“万家添利债券型证券投资基金（</w:t>
      </w:r>
      <w:r w:rsidRPr="005B0A1D">
        <w:rPr>
          <w:rFonts w:hint="eastAsia"/>
          <w:color w:val="000000" w:themeColor="text1"/>
          <w:kern w:val="0"/>
        </w:rPr>
        <w:t>LOF</w:t>
      </w:r>
      <w:r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、添利</w:t>
      </w:r>
      <w:r w:rsidRPr="005B0A1D">
        <w:rPr>
          <w:rFonts w:hint="eastAsia"/>
          <w:color w:val="000000" w:themeColor="text1"/>
          <w:kern w:val="0"/>
        </w:rPr>
        <w:t>B</w:t>
      </w:r>
      <w:r w:rsidRPr="005B0A1D">
        <w:rPr>
          <w:rFonts w:hint="eastAsia"/>
          <w:color w:val="000000" w:themeColor="text1"/>
          <w:kern w:val="0"/>
        </w:rPr>
        <w:t>基金份额将以各自的份额净值为基准转换为同一上市开放式基金（</w:t>
      </w:r>
      <w:r w:rsidRPr="005B0A1D">
        <w:rPr>
          <w:rFonts w:hint="eastAsia"/>
          <w:color w:val="000000" w:themeColor="text1"/>
          <w:kern w:val="0"/>
        </w:rPr>
        <w:t>LOF</w:t>
      </w:r>
      <w:r w:rsidR="00106702">
        <w:rPr>
          <w:rFonts w:hint="eastAsia"/>
          <w:color w:val="000000" w:themeColor="text1"/>
          <w:kern w:val="0"/>
        </w:rPr>
        <w:t>）的份额，万家利</w:t>
      </w:r>
      <w:r w:rsidR="00106702">
        <w:rPr>
          <w:rFonts w:hint="eastAsia"/>
          <w:color w:val="000000" w:themeColor="text1"/>
          <w:kern w:val="0"/>
        </w:rPr>
        <w:t>B</w:t>
      </w:r>
      <w:r w:rsidR="00106702">
        <w:rPr>
          <w:rFonts w:hint="eastAsia"/>
          <w:color w:val="000000" w:themeColor="text1"/>
          <w:kern w:val="0"/>
        </w:rPr>
        <w:t>将终止上市。</w:t>
      </w:r>
    </w:p>
    <w:p w:rsidR="00EC147D" w:rsidRPr="005B0A1D" w:rsidRDefault="00EC147D" w:rsidP="005B0A1D">
      <w:pPr>
        <w:ind w:firstLine="480"/>
        <w:rPr>
          <w:color w:val="000000" w:themeColor="text1"/>
          <w:kern w:val="0"/>
        </w:rPr>
      </w:pPr>
      <w:r w:rsidRPr="005B0A1D">
        <w:rPr>
          <w:rFonts w:hint="eastAsia"/>
          <w:color w:val="000000" w:themeColor="text1"/>
          <w:kern w:val="0"/>
        </w:rPr>
        <w:t>本基金份额转换为上市开放式基金（</w:t>
      </w:r>
      <w:r w:rsidRPr="005B0A1D">
        <w:rPr>
          <w:rFonts w:hint="eastAsia"/>
          <w:color w:val="000000" w:themeColor="text1"/>
          <w:kern w:val="0"/>
        </w:rPr>
        <w:t>LOF</w:t>
      </w:r>
      <w:r w:rsidRPr="005B0A1D">
        <w:rPr>
          <w:rFonts w:hint="eastAsia"/>
          <w:color w:val="000000" w:themeColor="text1"/>
          <w:kern w:val="0"/>
        </w:rPr>
        <w:t>）份额后，基金份额将</w:t>
      </w:r>
      <w:r w:rsidR="009375E8">
        <w:rPr>
          <w:rFonts w:hint="eastAsia"/>
          <w:color w:val="000000" w:themeColor="text1"/>
          <w:kern w:val="0"/>
        </w:rPr>
        <w:t>申请</w:t>
      </w:r>
      <w:r w:rsidRPr="005B0A1D">
        <w:rPr>
          <w:rFonts w:hint="eastAsia"/>
          <w:color w:val="000000" w:themeColor="text1"/>
          <w:kern w:val="0"/>
        </w:rPr>
        <w:t>在深圳证券交易所上市交易。</w:t>
      </w:r>
    </w:p>
    <w:p w:rsidR="00C32C52" w:rsidRPr="005B0A1D" w:rsidRDefault="00C32C52" w:rsidP="005B0A1D">
      <w:pPr>
        <w:ind w:firstLine="480"/>
        <w:rPr>
          <w:color w:val="000000" w:themeColor="text1"/>
          <w:kern w:val="0"/>
        </w:rPr>
      </w:pPr>
      <w:r w:rsidRPr="005B0A1D">
        <w:rPr>
          <w:rFonts w:hint="eastAsia"/>
          <w:color w:val="000000" w:themeColor="text1"/>
          <w:kern w:val="0"/>
        </w:rPr>
        <w:t>（二）</w:t>
      </w:r>
      <w:r w:rsidR="00A36D59" w:rsidRPr="005B0A1D">
        <w:rPr>
          <w:rFonts w:hint="eastAsia"/>
          <w:color w:val="000000" w:themeColor="text1"/>
          <w:kern w:val="0"/>
        </w:rPr>
        <w:t>封闭期届满</w:t>
      </w:r>
      <w:r w:rsidRPr="005B0A1D">
        <w:rPr>
          <w:rFonts w:hint="eastAsia"/>
          <w:color w:val="000000" w:themeColor="text1"/>
          <w:kern w:val="0"/>
        </w:rPr>
        <w:t>时</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的处理方式</w:t>
      </w:r>
    </w:p>
    <w:p w:rsidR="00EC147D" w:rsidRPr="005B0A1D" w:rsidRDefault="00EC147D" w:rsidP="005B0A1D">
      <w:pPr>
        <w:ind w:firstLine="480"/>
        <w:rPr>
          <w:color w:val="000000" w:themeColor="text1"/>
          <w:kern w:val="0"/>
        </w:rPr>
      </w:pPr>
      <w:r w:rsidRPr="005B0A1D">
        <w:rPr>
          <w:rFonts w:hint="eastAsia"/>
          <w:color w:val="000000" w:themeColor="text1"/>
          <w:kern w:val="0"/>
        </w:rPr>
        <w:t>本基金合同生效后</w:t>
      </w:r>
      <w:r w:rsidR="00920F4E">
        <w:rPr>
          <w:rFonts w:hint="eastAsia"/>
          <w:color w:val="000000" w:themeColor="text1"/>
          <w:kern w:val="0"/>
        </w:rPr>
        <w:t>3</w:t>
      </w:r>
      <w:r w:rsidRPr="005B0A1D">
        <w:rPr>
          <w:rFonts w:hint="eastAsia"/>
          <w:color w:val="000000" w:themeColor="text1"/>
          <w:kern w:val="0"/>
        </w:rPr>
        <w:t>年封闭期届满，添利</w:t>
      </w:r>
      <w:r w:rsidRPr="005B0A1D">
        <w:rPr>
          <w:rFonts w:hint="eastAsia"/>
          <w:color w:val="000000" w:themeColor="text1"/>
          <w:kern w:val="0"/>
        </w:rPr>
        <w:t>A</w:t>
      </w:r>
      <w:r w:rsidRPr="005B0A1D">
        <w:rPr>
          <w:rFonts w:hint="eastAsia"/>
          <w:color w:val="000000" w:themeColor="text1"/>
          <w:kern w:val="0"/>
        </w:rPr>
        <w:t>基金份额持有人可选择将其持有的添利</w:t>
      </w:r>
      <w:r w:rsidRPr="005B0A1D">
        <w:rPr>
          <w:rFonts w:hint="eastAsia"/>
          <w:color w:val="000000" w:themeColor="text1"/>
          <w:kern w:val="0"/>
        </w:rPr>
        <w:t>A</w:t>
      </w:r>
      <w:r w:rsidRPr="005B0A1D">
        <w:rPr>
          <w:rFonts w:hint="eastAsia"/>
          <w:color w:val="000000" w:themeColor="text1"/>
          <w:kern w:val="0"/>
        </w:rPr>
        <w:t>份额赎回，若基金份额持有人在规定时间内未提出赎回申请，其持有的添利</w:t>
      </w:r>
      <w:r w:rsidRPr="005B0A1D">
        <w:rPr>
          <w:rFonts w:hint="eastAsia"/>
          <w:color w:val="000000" w:themeColor="text1"/>
          <w:kern w:val="0"/>
        </w:rPr>
        <w:t>A</w:t>
      </w:r>
      <w:r w:rsidRPr="005B0A1D">
        <w:rPr>
          <w:rFonts w:hint="eastAsia"/>
          <w:color w:val="000000" w:themeColor="text1"/>
          <w:kern w:val="0"/>
        </w:rPr>
        <w:t>份额将被默认为转入万家添利债券型证券投资基金（</w:t>
      </w:r>
      <w:r w:rsidRPr="005B0A1D">
        <w:rPr>
          <w:rFonts w:hint="eastAsia"/>
          <w:color w:val="000000" w:themeColor="text1"/>
          <w:kern w:val="0"/>
        </w:rPr>
        <w:t>LOF</w:t>
      </w:r>
      <w:r w:rsidRPr="005B0A1D">
        <w:rPr>
          <w:rFonts w:hint="eastAsia"/>
          <w:color w:val="000000" w:themeColor="text1"/>
          <w:kern w:val="0"/>
        </w:rPr>
        <w:t>）份额。</w:t>
      </w:r>
    </w:p>
    <w:p w:rsidR="00C32C52" w:rsidRPr="005B0A1D" w:rsidRDefault="00C32C52" w:rsidP="005B0A1D">
      <w:pPr>
        <w:ind w:firstLine="480"/>
        <w:rPr>
          <w:color w:val="000000" w:themeColor="text1"/>
          <w:kern w:val="0"/>
        </w:rPr>
      </w:pPr>
      <w:r w:rsidRPr="005B0A1D">
        <w:rPr>
          <w:rFonts w:hint="eastAsia"/>
          <w:color w:val="000000" w:themeColor="text1"/>
          <w:kern w:val="0"/>
        </w:rPr>
        <w:lastRenderedPageBreak/>
        <w:t>综上，基金管理人决定，</w:t>
      </w:r>
      <w:r w:rsidRPr="005B0A1D">
        <w:rPr>
          <w:rFonts w:hint="eastAsia"/>
          <w:color w:val="000000" w:themeColor="text1"/>
          <w:kern w:val="0"/>
        </w:rPr>
        <w:t>2014</w:t>
      </w:r>
      <w:r w:rsidRPr="005B0A1D">
        <w:rPr>
          <w:rFonts w:hint="eastAsia"/>
          <w:color w:val="000000" w:themeColor="text1"/>
          <w:kern w:val="0"/>
        </w:rPr>
        <w:t>年</w:t>
      </w:r>
      <w:r w:rsidRPr="005B0A1D">
        <w:rPr>
          <w:rFonts w:hint="eastAsia"/>
          <w:color w:val="000000" w:themeColor="text1"/>
          <w:kern w:val="0"/>
        </w:rPr>
        <w:t>5</w:t>
      </w:r>
      <w:r w:rsidRPr="005B0A1D">
        <w:rPr>
          <w:rFonts w:hint="eastAsia"/>
          <w:color w:val="000000" w:themeColor="text1"/>
          <w:kern w:val="0"/>
        </w:rPr>
        <w:t>月</w:t>
      </w:r>
      <w:r w:rsidR="00774850" w:rsidRPr="005B0A1D">
        <w:rPr>
          <w:rFonts w:hint="eastAsia"/>
          <w:color w:val="000000" w:themeColor="text1"/>
          <w:kern w:val="0"/>
        </w:rPr>
        <w:t>30</w:t>
      </w:r>
      <w:r w:rsidRPr="005B0A1D">
        <w:rPr>
          <w:rFonts w:hint="eastAsia"/>
          <w:color w:val="000000" w:themeColor="text1"/>
          <w:kern w:val="0"/>
        </w:rPr>
        <w:t>日为</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份额的开放赎回申请日</w:t>
      </w:r>
      <w:r w:rsidR="00B36221" w:rsidRPr="005B0A1D">
        <w:rPr>
          <w:rFonts w:hint="eastAsia"/>
          <w:color w:val="000000" w:themeColor="text1"/>
          <w:kern w:val="0"/>
        </w:rPr>
        <w:t>，</w:t>
      </w:r>
      <w:r w:rsidR="00403E6E">
        <w:rPr>
          <w:rFonts w:hint="eastAsia"/>
          <w:color w:val="000000" w:themeColor="text1"/>
          <w:kern w:val="0"/>
        </w:rPr>
        <w:t>该日仅</w:t>
      </w:r>
      <w:r w:rsidR="00B36221" w:rsidRPr="005B0A1D">
        <w:rPr>
          <w:rFonts w:hint="eastAsia"/>
          <w:color w:val="000000" w:themeColor="text1"/>
          <w:kern w:val="0"/>
        </w:rPr>
        <w:t>开放赎回，不开放申购</w:t>
      </w:r>
      <w:r w:rsidRPr="005B0A1D">
        <w:rPr>
          <w:rFonts w:hint="eastAsia"/>
          <w:color w:val="000000" w:themeColor="text1"/>
          <w:kern w:val="0"/>
        </w:rPr>
        <w:t>。</w:t>
      </w:r>
      <w:r w:rsidR="008245DB" w:rsidRPr="005B0A1D">
        <w:rPr>
          <w:rFonts w:hint="eastAsia"/>
          <w:color w:val="000000" w:themeColor="text1"/>
          <w:kern w:val="0"/>
        </w:rPr>
        <w:t>添利</w:t>
      </w:r>
      <w:r w:rsidR="00920F4E">
        <w:rPr>
          <w:rFonts w:hint="eastAsia"/>
          <w:color w:val="000000" w:themeColor="text1"/>
          <w:kern w:val="0"/>
        </w:rPr>
        <w:t>A</w:t>
      </w:r>
      <w:r w:rsidRPr="005B0A1D">
        <w:rPr>
          <w:rFonts w:hint="eastAsia"/>
          <w:color w:val="000000" w:themeColor="text1"/>
          <w:kern w:val="0"/>
        </w:rPr>
        <w:t>的基金份额持有人可作出选择赎回</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份额或是不选择赎回</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份额。投资者不选择赎回</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份额的，其持有的</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份额将于</w:t>
      </w:r>
      <w:r w:rsidR="00354597" w:rsidRPr="005B0A1D">
        <w:rPr>
          <w:rFonts w:hint="eastAsia"/>
          <w:color w:val="000000" w:themeColor="text1"/>
          <w:kern w:val="0"/>
        </w:rPr>
        <w:t>基金份额转换日</w:t>
      </w:r>
      <w:r w:rsidRPr="005B0A1D">
        <w:rPr>
          <w:rFonts w:hint="eastAsia"/>
          <w:color w:val="000000" w:themeColor="text1"/>
          <w:kern w:val="0"/>
        </w:rPr>
        <w:t>日终转换后被默认为转入“</w:t>
      </w:r>
      <w:r w:rsidR="00065BE3" w:rsidRPr="005B0A1D">
        <w:rPr>
          <w:rFonts w:hint="eastAsia"/>
          <w:color w:val="000000" w:themeColor="text1"/>
          <w:kern w:val="0"/>
        </w:rPr>
        <w:t>万家添利</w:t>
      </w:r>
      <w:r w:rsidRPr="005B0A1D">
        <w:rPr>
          <w:rFonts w:hint="eastAsia"/>
          <w:color w:val="000000" w:themeColor="text1"/>
          <w:kern w:val="0"/>
        </w:rPr>
        <w:t>债券型证券投资基金（</w:t>
      </w:r>
      <w:r w:rsidRPr="005B0A1D">
        <w:rPr>
          <w:rFonts w:hint="eastAsia"/>
          <w:color w:val="000000" w:themeColor="text1"/>
          <w:kern w:val="0"/>
        </w:rPr>
        <w:t>LOF</w:t>
      </w:r>
      <w:r w:rsidRPr="005B0A1D">
        <w:rPr>
          <w:rFonts w:hint="eastAsia"/>
          <w:color w:val="000000" w:themeColor="text1"/>
          <w:kern w:val="0"/>
        </w:rPr>
        <w:t>）”份额。</w:t>
      </w:r>
    </w:p>
    <w:p w:rsidR="00C32C52" w:rsidRPr="005B0A1D" w:rsidRDefault="00C32C52" w:rsidP="005B0A1D">
      <w:pPr>
        <w:ind w:firstLine="480"/>
        <w:rPr>
          <w:color w:val="000000" w:themeColor="text1"/>
          <w:kern w:val="0"/>
        </w:rPr>
      </w:pPr>
      <w:r w:rsidRPr="005B0A1D">
        <w:rPr>
          <w:rFonts w:hint="eastAsia"/>
          <w:color w:val="000000" w:themeColor="text1"/>
          <w:kern w:val="0"/>
        </w:rPr>
        <w:t>（三）</w:t>
      </w:r>
      <w:r w:rsidR="00A36D59" w:rsidRPr="005B0A1D">
        <w:rPr>
          <w:rFonts w:hint="eastAsia"/>
          <w:color w:val="000000" w:themeColor="text1"/>
          <w:kern w:val="0"/>
        </w:rPr>
        <w:t>封闭期届满</w:t>
      </w:r>
      <w:r w:rsidRPr="005B0A1D">
        <w:rPr>
          <w:rFonts w:hint="eastAsia"/>
          <w:color w:val="000000" w:themeColor="text1"/>
          <w:kern w:val="0"/>
        </w:rPr>
        <w:t>时的份额转换规则</w:t>
      </w:r>
    </w:p>
    <w:p w:rsidR="00C32C52" w:rsidRPr="005B0A1D" w:rsidRDefault="00C32C52" w:rsidP="005B0A1D">
      <w:pPr>
        <w:ind w:firstLine="480"/>
        <w:rPr>
          <w:color w:val="000000" w:themeColor="text1"/>
          <w:kern w:val="0"/>
        </w:rPr>
      </w:pPr>
      <w:r w:rsidRPr="005B0A1D">
        <w:rPr>
          <w:rFonts w:hint="eastAsia"/>
          <w:color w:val="000000" w:themeColor="text1"/>
          <w:kern w:val="0"/>
        </w:rPr>
        <w:t>1</w:t>
      </w:r>
      <w:r w:rsidRPr="005B0A1D">
        <w:rPr>
          <w:rFonts w:hint="eastAsia"/>
          <w:color w:val="000000" w:themeColor="text1"/>
          <w:kern w:val="0"/>
        </w:rPr>
        <w:t>、份额转换日</w:t>
      </w:r>
      <w:r w:rsidR="00EC147D" w:rsidRPr="005B0A1D">
        <w:rPr>
          <w:rFonts w:hint="eastAsia"/>
          <w:color w:val="000000" w:themeColor="text1"/>
          <w:kern w:val="0"/>
        </w:rPr>
        <w:t>的确定</w:t>
      </w:r>
    </w:p>
    <w:p w:rsidR="00BD69B2" w:rsidRPr="005B0A1D" w:rsidRDefault="00BD69B2" w:rsidP="005B0A1D">
      <w:pPr>
        <w:ind w:firstLine="480"/>
        <w:rPr>
          <w:color w:val="000000" w:themeColor="text1"/>
          <w:kern w:val="0"/>
        </w:rPr>
      </w:pPr>
      <w:r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和添利</w:t>
      </w:r>
      <w:r w:rsidRPr="005B0A1D">
        <w:rPr>
          <w:rFonts w:hint="eastAsia"/>
          <w:color w:val="000000" w:themeColor="text1"/>
          <w:kern w:val="0"/>
        </w:rPr>
        <w:t>B</w:t>
      </w:r>
      <w:r w:rsidRPr="005B0A1D">
        <w:rPr>
          <w:rFonts w:hint="eastAsia"/>
          <w:color w:val="000000" w:themeColor="text1"/>
          <w:kern w:val="0"/>
        </w:rPr>
        <w:t>基金份额转换日为基金合同生效之日起至</w:t>
      </w:r>
      <w:r w:rsidR="00742C73">
        <w:rPr>
          <w:rFonts w:hint="eastAsia"/>
          <w:color w:val="000000" w:themeColor="text1"/>
          <w:kern w:val="0"/>
        </w:rPr>
        <w:t>3</w:t>
      </w:r>
      <w:r w:rsidRPr="005B0A1D">
        <w:rPr>
          <w:rFonts w:hint="eastAsia"/>
          <w:color w:val="000000" w:themeColor="text1"/>
          <w:kern w:val="0"/>
        </w:rPr>
        <w:t>年封闭期末对应日。如该对应日为非工作日，则封闭期到期日顺延到下一个工作日。</w:t>
      </w:r>
      <w:r w:rsidR="00106702">
        <w:rPr>
          <w:rFonts w:hint="eastAsia"/>
          <w:color w:val="000000" w:themeColor="text1"/>
          <w:kern w:val="0"/>
        </w:rPr>
        <w:t>本基金的份额转换日为</w:t>
      </w:r>
      <w:r w:rsidR="00106702">
        <w:rPr>
          <w:rFonts w:hint="eastAsia"/>
          <w:color w:val="000000" w:themeColor="text1"/>
          <w:kern w:val="0"/>
        </w:rPr>
        <w:t>2014</w:t>
      </w:r>
      <w:r w:rsidR="00106702">
        <w:rPr>
          <w:rFonts w:hint="eastAsia"/>
          <w:color w:val="000000" w:themeColor="text1"/>
          <w:kern w:val="0"/>
        </w:rPr>
        <w:t>年</w:t>
      </w:r>
      <w:r w:rsidR="00106702">
        <w:rPr>
          <w:rFonts w:hint="eastAsia"/>
          <w:color w:val="000000" w:themeColor="text1"/>
          <w:kern w:val="0"/>
        </w:rPr>
        <w:t>6</w:t>
      </w:r>
      <w:r w:rsidR="00106702">
        <w:rPr>
          <w:rFonts w:hint="eastAsia"/>
          <w:color w:val="000000" w:themeColor="text1"/>
          <w:kern w:val="0"/>
        </w:rPr>
        <w:t>月</w:t>
      </w:r>
      <w:r w:rsidR="00106702">
        <w:rPr>
          <w:rFonts w:hint="eastAsia"/>
          <w:color w:val="000000" w:themeColor="text1"/>
          <w:kern w:val="0"/>
        </w:rPr>
        <w:t>3</w:t>
      </w:r>
      <w:r w:rsidR="00106702">
        <w:rPr>
          <w:rFonts w:hint="eastAsia"/>
          <w:color w:val="000000" w:themeColor="text1"/>
          <w:kern w:val="0"/>
        </w:rPr>
        <w:t>日。</w:t>
      </w:r>
    </w:p>
    <w:p w:rsidR="00C32C52" w:rsidRPr="005B0A1D" w:rsidRDefault="00C32C52" w:rsidP="005B0A1D">
      <w:pPr>
        <w:ind w:firstLine="480"/>
        <w:rPr>
          <w:color w:val="000000" w:themeColor="text1"/>
          <w:kern w:val="0"/>
        </w:rPr>
      </w:pPr>
      <w:r w:rsidRPr="005B0A1D">
        <w:rPr>
          <w:rFonts w:hint="eastAsia"/>
          <w:color w:val="000000" w:themeColor="text1"/>
          <w:kern w:val="0"/>
        </w:rPr>
        <w:t>2</w:t>
      </w:r>
      <w:r w:rsidRPr="005B0A1D">
        <w:rPr>
          <w:rFonts w:hint="eastAsia"/>
          <w:color w:val="000000" w:themeColor="text1"/>
          <w:kern w:val="0"/>
        </w:rPr>
        <w:t>、份额转换方式</w:t>
      </w:r>
    </w:p>
    <w:p w:rsidR="00EC147D" w:rsidRPr="005B0A1D" w:rsidRDefault="00EC147D" w:rsidP="005B0A1D">
      <w:pPr>
        <w:ind w:firstLine="480"/>
        <w:rPr>
          <w:color w:val="000000" w:themeColor="text1"/>
          <w:kern w:val="0"/>
        </w:rPr>
      </w:pPr>
      <w:r w:rsidRPr="005B0A1D">
        <w:rPr>
          <w:rFonts w:hint="eastAsia"/>
          <w:color w:val="000000" w:themeColor="text1"/>
          <w:kern w:val="0"/>
        </w:rPr>
        <w:t>本基金基金份额转换日日终，基金管理人将根据添利</w:t>
      </w:r>
      <w:r w:rsidRPr="005B0A1D">
        <w:rPr>
          <w:rFonts w:hint="eastAsia"/>
          <w:color w:val="000000" w:themeColor="text1"/>
          <w:kern w:val="0"/>
        </w:rPr>
        <w:t>A</w:t>
      </w:r>
      <w:r w:rsidRPr="005B0A1D">
        <w:rPr>
          <w:rFonts w:hint="eastAsia"/>
          <w:color w:val="000000" w:themeColor="text1"/>
          <w:kern w:val="0"/>
        </w:rPr>
        <w:t>和添利</w:t>
      </w:r>
      <w:r w:rsidRPr="005B0A1D">
        <w:rPr>
          <w:rFonts w:hint="eastAsia"/>
          <w:color w:val="000000" w:themeColor="text1"/>
          <w:kern w:val="0"/>
        </w:rPr>
        <w:t>B</w:t>
      </w:r>
      <w:r w:rsidRPr="005B0A1D">
        <w:rPr>
          <w:rFonts w:hint="eastAsia"/>
          <w:color w:val="000000" w:themeColor="text1"/>
          <w:kern w:val="0"/>
        </w:rPr>
        <w:t>基金份额转换比例对基金份额持有人基金份额转换日登记在册的基金份额实施转换。添利</w:t>
      </w:r>
      <w:r w:rsidRPr="005B0A1D">
        <w:rPr>
          <w:rFonts w:hint="eastAsia"/>
          <w:color w:val="000000" w:themeColor="text1"/>
          <w:kern w:val="0"/>
        </w:rPr>
        <w:t>A</w:t>
      </w:r>
      <w:r w:rsidRPr="005B0A1D">
        <w:rPr>
          <w:rFonts w:hint="eastAsia"/>
          <w:color w:val="000000" w:themeColor="text1"/>
          <w:kern w:val="0"/>
        </w:rPr>
        <w:t>、添利</w:t>
      </w:r>
      <w:r w:rsidRPr="005B0A1D">
        <w:rPr>
          <w:rFonts w:hint="eastAsia"/>
          <w:color w:val="000000" w:themeColor="text1"/>
          <w:kern w:val="0"/>
        </w:rPr>
        <w:t>B</w:t>
      </w:r>
      <w:r w:rsidRPr="005B0A1D">
        <w:rPr>
          <w:rFonts w:hint="eastAsia"/>
          <w:color w:val="000000" w:themeColor="text1"/>
          <w:kern w:val="0"/>
        </w:rPr>
        <w:t>的场外份额将转换为上市开放式基金（</w:t>
      </w:r>
      <w:r w:rsidRPr="005B0A1D">
        <w:rPr>
          <w:rFonts w:hint="eastAsia"/>
          <w:color w:val="000000" w:themeColor="text1"/>
          <w:kern w:val="0"/>
        </w:rPr>
        <w:t>LOF</w:t>
      </w:r>
      <w:r w:rsidRPr="005B0A1D">
        <w:rPr>
          <w:rFonts w:hint="eastAsia"/>
          <w:color w:val="000000" w:themeColor="text1"/>
          <w:kern w:val="0"/>
        </w:rPr>
        <w:t>）场外份额，添利</w:t>
      </w:r>
      <w:r w:rsidRPr="005B0A1D">
        <w:rPr>
          <w:rFonts w:hint="eastAsia"/>
          <w:color w:val="000000" w:themeColor="text1"/>
          <w:kern w:val="0"/>
        </w:rPr>
        <w:t>B</w:t>
      </w:r>
      <w:r w:rsidRPr="005B0A1D">
        <w:rPr>
          <w:rFonts w:hint="eastAsia"/>
          <w:color w:val="000000" w:themeColor="text1"/>
          <w:kern w:val="0"/>
        </w:rPr>
        <w:t>的场内份额将转换为上市开放式基金（</w:t>
      </w:r>
      <w:r w:rsidRPr="005B0A1D">
        <w:rPr>
          <w:rFonts w:hint="eastAsia"/>
          <w:color w:val="000000" w:themeColor="text1"/>
          <w:kern w:val="0"/>
        </w:rPr>
        <w:t>LOF</w:t>
      </w:r>
      <w:r w:rsidRPr="005B0A1D">
        <w:rPr>
          <w:rFonts w:hint="eastAsia"/>
          <w:color w:val="000000" w:themeColor="text1"/>
          <w:kern w:val="0"/>
        </w:rPr>
        <w:t>）场内份额。转换后，基金份额持有人持有的基金份额数将按照转换规则将相应增加或减少。</w:t>
      </w:r>
    </w:p>
    <w:p w:rsidR="00CB4962" w:rsidRPr="005B0A1D" w:rsidRDefault="00CB4962" w:rsidP="005B0A1D">
      <w:pPr>
        <w:ind w:firstLine="480"/>
        <w:rPr>
          <w:color w:val="000000" w:themeColor="text1"/>
          <w:kern w:val="0"/>
        </w:rPr>
      </w:pPr>
      <w:r w:rsidRPr="005B0A1D">
        <w:rPr>
          <w:rFonts w:hint="eastAsia"/>
          <w:color w:val="000000" w:themeColor="text1"/>
          <w:kern w:val="0"/>
        </w:rPr>
        <w:t>在基金份额转换日</w:t>
      </w:r>
      <w:r w:rsidR="00755ECF">
        <w:rPr>
          <w:rFonts w:hint="eastAsia"/>
          <w:color w:val="000000" w:themeColor="text1"/>
          <w:kern w:val="0"/>
        </w:rPr>
        <w:t>（</w:t>
      </w:r>
      <w:r w:rsidR="00755ECF" w:rsidRPr="005B0A1D">
        <w:rPr>
          <w:rFonts w:hint="eastAsia"/>
          <w:color w:val="000000" w:themeColor="text1"/>
          <w:kern w:val="0"/>
        </w:rPr>
        <w:t>T</w:t>
      </w:r>
      <w:r w:rsidR="00755ECF" w:rsidRPr="005B0A1D">
        <w:rPr>
          <w:rFonts w:hint="eastAsia"/>
          <w:color w:val="000000" w:themeColor="text1"/>
          <w:kern w:val="0"/>
        </w:rPr>
        <w:t>日</w:t>
      </w:r>
      <w:r w:rsidR="00755ECF">
        <w:rPr>
          <w:rFonts w:hint="eastAsia"/>
          <w:color w:val="000000" w:themeColor="text1"/>
          <w:kern w:val="0"/>
        </w:rPr>
        <w:t>）</w:t>
      </w:r>
      <w:r w:rsidRPr="005B0A1D">
        <w:rPr>
          <w:rFonts w:hint="eastAsia"/>
          <w:color w:val="000000" w:themeColor="text1"/>
          <w:kern w:val="0"/>
        </w:rPr>
        <w:t>当日，本基金转换成上市开放式基金（</w:t>
      </w:r>
      <w:r w:rsidRPr="005B0A1D">
        <w:rPr>
          <w:rFonts w:hint="eastAsia"/>
          <w:color w:val="000000" w:themeColor="text1"/>
          <w:kern w:val="0"/>
        </w:rPr>
        <w:t>LOF</w:t>
      </w:r>
      <w:r w:rsidRPr="005B0A1D">
        <w:rPr>
          <w:rFonts w:hint="eastAsia"/>
          <w:color w:val="000000" w:themeColor="text1"/>
          <w:kern w:val="0"/>
        </w:rPr>
        <w:t>）后的基金份额净值调整为</w:t>
      </w:r>
      <w:r w:rsidRPr="005B0A1D">
        <w:rPr>
          <w:rFonts w:hint="eastAsia"/>
          <w:color w:val="000000" w:themeColor="text1"/>
          <w:kern w:val="0"/>
        </w:rPr>
        <w:t>1.000</w:t>
      </w:r>
      <w:r w:rsidR="00403E6E">
        <w:rPr>
          <w:rFonts w:hint="eastAsia"/>
          <w:color w:val="000000" w:themeColor="text1"/>
          <w:kern w:val="0"/>
        </w:rPr>
        <w:t>0</w:t>
      </w:r>
      <w:r w:rsidR="00920F4E">
        <w:rPr>
          <w:rFonts w:hint="eastAsia"/>
          <w:color w:val="000000" w:themeColor="text1"/>
          <w:kern w:val="0"/>
        </w:rPr>
        <w:t>元</w:t>
      </w:r>
      <w:r w:rsidRPr="005B0A1D">
        <w:rPr>
          <w:rFonts w:hint="eastAsia"/>
          <w:color w:val="000000" w:themeColor="text1"/>
          <w:kern w:val="0"/>
        </w:rPr>
        <w:t>。</w:t>
      </w:r>
    </w:p>
    <w:p w:rsidR="00EC147D" w:rsidRPr="005B0A1D" w:rsidRDefault="00EC147D" w:rsidP="005B0A1D">
      <w:pPr>
        <w:ind w:firstLine="480"/>
        <w:rPr>
          <w:color w:val="000000" w:themeColor="text1"/>
          <w:kern w:val="0"/>
        </w:rPr>
      </w:pPr>
      <w:r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基金份额和添利</w:t>
      </w:r>
      <w:r w:rsidRPr="005B0A1D">
        <w:rPr>
          <w:rFonts w:hint="eastAsia"/>
          <w:color w:val="000000" w:themeColor="text1"/>
          <w:kern w:val="0"/>
        </w:rPr>
        <w:t>B</w:t>
      </w:r>
      <w:r w:rsidRPr="005B0A1D">
        <w:rPr>
          <w:rFonts w:hint="eastAsia"/>
          <w:color w:val="000000" w:themeColor="text1"/>
          <w:kern w:val="0"/>
        </w:rPr>
        <w:t>基金份额转换公式为：</w:t>
      </w:r>
    </w:p>
    <w:p w:rsidR="00EC147D" w:rsidRPr="005B0A1D" w:rsidRDefault="00EC147D" w:rsidP="005B0A1D">
      <w:pPr>
        <w:ind w:firstLine="480"/>
        <w:rPr>
          <w:color w:val="000000" w:themeColor="text1"/>
          <w:kern w:val="0"/>
        </w:rPr>
      </w:pPr>
      <w:r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转换后基金份额数＝转换前添利</w:t>
      </w:r>
      <w:r w:rsidRPr="005B0A1D">
        <w:rPr>
          <w:rFonts w:hint="eastAsia"/>
          <w:color w:val="000000" w:themeColor="text1"/>
          <w:kern w:val="0"/>
        </w:rPr>
        <w:t>A</w:t>
      </w:r>
      <w:r w:rsidRPr="005B0A1D">
        <w:rPr>
          <w:rFonts w:hint="eastAsia"/>
          <w:color w:val="000000" w:themeColor="text1"/>
          <w:kern w:val="0"/>
        </w:rPr>
        <w:t>基金份额数×</w:t>
      </w:r>
      <w:r w:rsidRPr="005B0A1D">
        <w:rPr>
          <w:rFonts w:hint="eastAsia"/>
          <w:color w:val="000000" w:themeColor="text1"/>
          <w:kern w:val="0"/>
        </w:rPr>
        <w:t>T</w:t>
      </w:r>
      <w:r w:rsidRPr="005B0A1D">
        <w:rPr>
          <w:rFonts w:hint="eastAsia"/>
          <w:color w:val="000000" w:themeColor="text1"/>
          <w:kern w:val="0"/>
        </w:rPr>
        <w:t>日添利</w:t>
      </w:r>
      <w:r w:rsidRPr="005B0A1D">
        <w:rPr>
          <w:rFonts w:hint="eastAsia"/>
          <w:color w:val="000000" w:themeColor="text1"/>
          <w:kern w:val="0"/>
        </w:rPr>
        <w:t>A</w:t>
      </w:r>
      <w:r w:rsidRPr="005B0A1D">
        <w:rPr>
          <w:rFonts w:hint="eastAsia"/>
          <w:color w:val="000000" w:themeColor="text1"/>
          <w:kern w:val="0"/>
        </w:rPr>
        <w:t>基金份额净值</w:t>
      </w:r>
      <w:r w:rsidRPr="005B0A1D">
        <w:rPr>
          <w:rFonts w:hint="eastAsia"/>
          <w:color w:val="000000" w:themeColor="text1"/>
          <w:kern w:val="0"/>
        </w:rPr>
        <w:t>/1.000</w:t>
      </w:r>
      <w:r w:rsidR="00403E6E">
        <w:rPr>
          <w:rFonts w:hint="eastAsia"/>
          <w:color w:val="000000" w:themeColor="text1"/>
          <w:kern w:val="0"/>
        </w:rPr>
        <w:t>0</w:t>
      </w:r>
    </w:p>
    <w:p w:rsidR="00EC147D" w:rsidRDefault="00EC147D" w:rsidP="005B0A1D">
      <w:pPr>
        <w:ind w:firstLine="480"/>
        <w:rPr>
          <w:color w:val="000000" w:themeColor="text1"/>
          <w:kern w:val="0"/>
        </w:rPr>
      </w:pPr>
      <w:r w:rsidRPr="005B0A1D">
        <w:rPr>
          <w:rFonts w:hint="eastAsia"/>
          <w:color w:val="000000" w:themeColor="text1"/>
          <w:kern w:val="0"/>
        </w:rPr>
        <w:t>添利</w:t>
      </w:r>
      <w:r w:rsidRPr="005B0A1D">
        <w:rPr>
          <w:rFonts w:hint="eastAsia"/>
          <w:color w:val="000000" w:themeColor="text1"/>
          <w:kern w:val="0"/>
        </w:rPr>
        <w:t>B</w:t>
      </w:r>
      <w:r w:rsidRPr="005B0A1D">
        <w:rPr>
          <w:rFonts w:hint="eastAsia"/>
          <w:color w:val="000000" w:themeColor="text1"/>
          <w:kern w:val="0"/>
        </w:rPr>
        <w:t>转换后基金份额数＝转换前添利</w:t>
      </w:r>
      <w:r w:rsidRPr="005B0A1D">
        <w:rPr>
          <w:rFonts w:hint="eastAsia"/>
          <w:color w:val="000000" w:themeColor="text1"/>
          <w:kern w:val="0"/>
        </w:rPr>
        <w:t>B</w:t>
      </w:r>
      <w:r w:rsidRPr="005B0A1D">
        <w:rPr>
          <w:rFonts w:hint="eastAsia"/>
          <w:color w:val="000000" w:themeColor="text1"/>
          <w:kern w:val="0"/>
        </w:rPr>
        <w:t>基金份额数×</w:t>
      </w:r>
      <w:r w:rsidRPr="005B0A1D">
        <w:rPr>
          <w:rFonts w:hint="eastAsia"/>
          <w:color w:val="000000" w:themeColor="text1"/>
          <w:kern w:val="0"/>
        </w:rPr>
        <w:t>T</w:t>
      </w:r>
      <w:r w:rsidRPr="005B0A1D">
        <w:rPr>
          <w:rFonts w:hint="eastAsia"/>
          <w:color w:val="000000" w:themeColor="text1"/>
          <w:kern w:val="0"/>
        </w:rPr>
        <w:t>日添利</w:t>
      </w:r>
      <w:r w:rsidRPr="005B0A1D">
        <w:rPr>
          <w:rFonts w:hint="eastAsia"/>
          <w:color w:val="000000" w:themeColor="text1"/>
          <w:kern w:val="0"/>
        </w:rPr>
        <w:t>B</w:t>
      </w:r>
      <w:r w:rsidRPr="005B0A1D">
        <w:rPr>
          <w:rFonts w:hint="eastAsia"/>
          <w:color w:val="000000" w:themeColor="text1"/>
          <w:kern w:val="0"/>
        </w:rPr>
        <w:t>基金份额净值</w:t>
      </w:r>
      <w:r w:rsidRPr="005B0A1D">
        <w:rPr>
          <w:rFonts w:hint="eastAsia"/>
          <w:color w:val="000000" w:themeColor="text1"/>
          <w:kern w:val="0"/>
        </w:rPr>
        <w:t>/1.000</w:t>
      </w:r>
      <w:r w:rsidR="00403E6E">
        <w:rPr>
          <w:rFonts w:hint="eastAsia"/>
          <w:color w:val="000000" w:themeColor="text1"/>
          <w:kern w:val="0"/>
        </w:rPr>
        <w:t>0</w:t>
      </w:r>
    </w:p>
    <w:p w:rsidR="00403E6E" w:rsidRPr="005B0A1D" w:rsidRDefault="00403E6E" w:rsidP="005B0A1D">
      <w:pPr>
        <w:ind w:firstLine="480"/>
        <w:rPr>
          <w:color w:val="000000" w:themeColor="text1"/>
          <w:kern w:val="0"/>
        </w:rPr>
      </w:pPr>
      <w:r w:rsidRPr="00403E6E">
        <w:rPr>
          <w:rFonts w:hint="eastAsia"/>
          <w:color w:val="000000" w:themeColor="text1"/>
          <w:kern w:val="0"/>
        </w:rPr>
        <w:t>本基金实施基金份额转换后，基金管理人将在</w:t>
      </w:r>
      <w:r w:rsidRPr="00403E6E">
        <w:rPr>
          <w:rFonts w:hint="eastAsia"/>
          <w:color w:val="000000" w:themeColor="text1"/>
          <w:kern w:val="0"/>
        </w:rPr>
        <w:t>5</w:t>
      </w:r>
      <w:r w:rsidRPr="00403E6E">
        <w:rPr>
          <w:rFonts w:hint="eastAsia"/>
          <w:color w:val="000000" w:themeColor="text1"/>
          <w:kern w:val="0"/>
        </w:rPr>
        <w:t>日内对添利</w:t>
      </w:r>
      <w:r w:rsidRPr="00403E6E">
        <w:rPr>
          <w:rFonts w:hint="eastAsia"/>
          <w:color w:val="000000" w:themeColor="text1"/>
          <w:kern w:val="0"/>
        </w:rPr>
        <w:t>A</w:t>
      </w:r>
      <w:r w:rsidRPr="00403E6E">
        <w:rPr>
          <w:rFonts w:hint="eastAsia"/>
          <w:color w:val="000000" w:themeColor="text1"/>
          <w:kern w:val="0"/>
        </w:rPr>
        <w:t>、添利</w:t>
      </w:r>
      <w:r w:rsidRPr="00403E6E">
        <w:rPr>
          <w:rFonts w:hint="eastAsia"/>
          <w:color w:val="000000" w:themeColor="text1"/>
          <w:kern w:val="0"/>
        </w:rPr>
        <w:t xml:space="preserve">B </w:t>
      </w:r>
      <w:r w:rsidRPr="00403E6E">
        <w:rPr>
          <w:rFonts w:hint="eastAsia"/>
          <w:color w:val="000000" w:themeColor="text1"/>
          <w:kern w:val="0"/>
        </w:rPr>
        <w:t>份额的转换比例、添利</w:t>
      </w:r>
      <w:r w:rsidRPr="00403E6E">
        <w:rPr>
          <w:rFonts w:hint="eastAsia"/>
          <w:color w:val="000000" w:themeColor="text1"/>
          <w:kern w:val="0"/>
        </w:rPr>
        <w:t>A</w:t>
      </w:r>
      <w:r w:rsidRPr="00403E6E">
        <w:rPr>
          <w:rFonts w:hint="eastAsia"/>
          <w:color w:val="000000" w:themeColor="text1"/>
          <w:kern w:val="0"/>
        </w:rPr>
        <w:t>、添利</w:t>
      </w:r>
      <w:r w:rsidRPr="00403E6E">
        <w:rPr>
          <w:rFonts w:hint="eastAsia"/>
          <w:color w:val="000000" w:themeColor="text1"/>
          <w:kern w:val="0"/>
        </w:rPr>
        <w:t>B</w:t>
      </w:r>
      <w:r w:rsidRPr="00403E6E">
        <w:rPr>
          <w:rFonts w:hint="eastAsia"/>
          <w:color w:val="000000" w:themeColor="text1"/>
          <w:kern w:val="0"/>
        </w:rPr>
        <w:t>基金份额持有人持有的转换后上市开放式基金（</w:t>
      </w:r>
      <w:r w:rsidRPr="00403E6E">
        <w:rPr>
          <w:rFonts w:hint="eastAsia"/>
          <w:color w:val="000000" w:themeColor="text1"/>
          <w:kern w:val="0"/>
        </w:rPr>
        <w:t>LOF</w:t>
      </w:r>
      <w:r w:rsidRPr="00403E6E">
        <w:rPr>
          <w:rFonts w:hint="eastAsia"/>
          <w:color w:val="000000" w:themeColor="text1"/>
          <w:kern w:val="0"/>
        </w:rPr>
        <w:t>）份额数的具体计算进行公告，并报中国证监会备案。</w:t>
      </w:r>
    </w:p>
    <w:p w:rsidR="00C32C52" w:rsidRPr="005B0A1D" w:rsidRDefault="00C32C52" w:rsidP="005B0A1D">
      <w:pPr>
        <w:ind w:firstLine="480"/>
        <w:rPr>
          <w:color w:val="000000" w:themeColor="text1"/>
          <w:kern w:val="0"/>
        </w:rPr>
      </w:pPr>
      <w:r w:rsidRPr="005B0A1D">
        <w:rPr>
          <w:rFonts w:hint="eastAsia"/>
          <w:color w:val="000000" w:themeColor="text1"/>
          <w:kern w:val="0"/>
        </w:rPr>
        <w:t>3</w:t>
      </w:r>
      <w:r w:rsidRPr="005B0A1D">
        <w:rPr>
          <w:rFonts w:hint="eastAsia"/>
          <w:color w:val="000000" w:themeColor="text1"/>
          <w:kern w:val="0"/>
        </w:rPr>
        <w:t>、份额转换后的基金运作</w:t>
      </w:r>
    </w:p>
    <w:p w:rsidR="00EC147D" w:rsidRPr="005B0A1D" w:rsidRDefault="00EC147D" w:rsidP="005B0A1D">
      <w:pPr>
        <w:ind w:firstLine="480"/>
        <w:rPr>
          <w:color w:val="000000" w:themeColor="text1"/>
          <w:kern w:val="0"/>
        </w:rPr>
      </w:pPr>
      <w:r w:rsidRPr="005B0A1D">
        <w:rPr>
          <w:rFonts w:hint="eastAsia"/>
          <w:color w:val="000000" w:themeColor="text1"/>
          <w:kern w:val="0"/>
        </w:rPr>
        <w:t>在基金份额转换日后不超过</w:t>
      </w:r>
      <w:r w:rsidRPr="005B0A1D">
        <w:rPr>
          <w:rFonts w:hint="eastAsia"/>
          <w:color w:val="000000" w:themeColor="text1"/>
          <w:kern w:val="0"/>
        </w:rPr>
        <w:t>30</w:t>
      </w:r>
      <w:r w:rsidRPr="005B0A1D">
        <w:rPr>
          <w:rFonts w:hint="eastAsia"/>
          <w:color w:val="000000" w:themeColor="text1"/>
          <w:kern w:val="0"/>
        </w:rPr>
        <w:t>天内，本基金</w:t>
      </w:r>
      <w:r w:rsidR="009375E8">
        <w:rPr>
          <w:rFonts w:hint="eastAsia"/>
          <w:color w:val="000000" w:themeColor="text1"/>
          <w:kern w:val="0"/>
        </w:rPr>
        <w:t>申请在深交所</w:t>
      </w:r>
      <w:r w:rsidRPr="005B0A1D">
        <w:rPr>
          <w:rFonts w:hint="eastAsia"/>
          <w:color w:val="000000" w:themeColor="text1"/>
          <w:kern w:val="0"/>
        </w:rPr>
        <w:t>上市交易，并开放场内与场外日常申购、赎回业务。份额转换后的本基金上市交易、开始办理申</w:t>
      </w:r>
      <w:r w:rsidRPr="005B0A1D">
        <w:rPr>
          <w:rFonts w:hint="eastAsia"/>
          <w:color w:val="000000" w:themeColor="text1"/>
          <w:kern w:val="0"/>
        </w:rPr>
        <w:lastRenderedPageBreak/>
        <w:t>购与赎回的具体日期，见基金管理人届时发布的相关公告。</w:t>
      </w:r>
    </w:p>
    <w:p w:rsidR="00EC147D" w:rsidRPr="005B0A1D" w:rsidRDefault="00EC147D" w:rsidP="005B0A1D">
      <w:pPr>
        <w:ind w:firstLine="480"/>
        <w:rPr>
          <w:color w:val="000000" w:themeColor="text1"/>
          <w:kern w:val="0"/>
        </w:rPr>
      </w:pPr>
      <w:r w:rsidRPr="005B0A1D">
        <w:rPr>
          <w:rFonts w:hint="eastAsia"/>
          <w:color w:val="000000" w:themeColor="text1"/>
          <w:kern w:val="0"/>
        </w:rPr>
        <w:t>在基金份额转换日当日，本基金转换成上市开放式基金（</w:t>
      </w:r>
      <w:r w:rsidRPr="005B0A1D">
        <w:rPr>
          <w:rFonts w:hint="eastAsia"/>
          <w:color w:val="000000" w:themeColor="text1"/>
          <w:kern w:val="0"/>
        </w:rPr>
        <w:t>LOF</w:t>
      </w:r>
      <w:r w:rsidRPr="005B0A1D">
        <w:rPr>
          <w:rFonts w:hint="eastAsia"/>
          <w:color w:val="000000" w:themeColor="text1"/>
          <w:kern w:val="0"/>
        </w:rPr>
        <w:t>）后的基金份额净值调整为</w:t>
      </w:r>
      <w:r w:rsidRPr="005B0A1D">
        <w:rPr>
          <w:rFonts w:hint="eastAsia"/>
          <w:color w:val="000000" w:themeColor="text1"/>
          <w:kern w:val="0"/>
        </w:rPr>
        <w:t>1.000</w:t>
      </w:r>
      <w:r w:rsidR="00403E6E">
        <w:rPr>
          <w:rFonts w:hint="eastAsia"/>
          <w:color w:val="000000" w:themeColor="text1"/>
          <w:kern w:val="0"/>
        </w:rPr>
        <w:t>0</w:t>
      </w:r>
      <w:r w:rsidR="00742C73">
        <w:rPr>
          <w:rFonts w:hint="eastAsia"/>
          <w:color w:val="000000" w:themeColor="text1"/>
          <w:kern w:val="0"/>
        </w:rPr>
        <w:t>元</w:t>
      </w:r>
      <w:r w:rsidRPr="005B0A1D">
        <w:rPr>
          <w:rFonts w:hint="eastAsia"/>
          <w:color w:val="000000" w:themeColor="text1"/>
          <w:kern w:val="0"/>
        </w:rPr>
        <w:t>。基金份额转换日后，基金份额净值将在此基础上变动，投资者申购、赎回价格将以当日基金份额净值计算。</w:t>
      </w:r>
    </w:p>
    <w:p w:rsidR="00C32C52" w:rsidRPr="005B0A1D" w:rsidRDefault="00C32C52" w:rsidP="005B0A1D">
      <w:pPr>
        <w:ind w:firstLine="480"/>
        <w:rPr>
          <w:color w:val="000000" w:themeColor="text1"/>
          <w:kern w:val="0"/>
        </w:rPr>
      </w:pPr>
      <w:r w:rsidRPr="005B0A1D">
        <w:rPr>
          <w:rFonts w:hint="eastAsia"/>
          <w:color w:val="000000" w:themeColor="text1"/>
          <w:kern w:val="0"/>
        </w:rPr>
        <w:t>（四）</w:t>
      </w:r>
      <w:r w:rsidR="00A36D59" w:rsidRPr="005B0A1D">
        <w:rPr>
          <w:rFonts w:hint="eastAsia"/>
          <w:color w:val="000000" w:themeColor="text1"/>
          <w:kern w:val="0"/>
        </w:rPr>
        <w:t>封闭期届满</w:t>
      </w:r>
      <w:r w:rsidRPr="005B0A1D">
        <w:rPr>
          <w:rFonts w:hint="eastAsia"/>
          <w:color w:val="000000" w:themeColor="text1"/>
          <w:kern w:val="0"/>
        </w:rPr>
        <w:t>后基金的投资管理</w:t>
      </w:r>
    </w:p>
    <w:p w:rsidR="00C32C52" w:rsidRPr="005B0A1D" w:rsidRDefault="00C32C52" w:rsidP="005B0A1D">
      <w:pPr>
        <w:ind w:firstLine="480"/>
        <w:rPr>
          <w:color w:val="000000" w:themeColor="text1"/>
          <w:kern w:val="0"/>
        </w:rPr>
      </w:pPr>
      <w:r w:rsidRPr="005B0A1D">
        <w:rPr>
          <w:rFonts w:hint="eastAsia"/>
          <w:color w:val="000000" w:themeColor="text1"/>
          <w:kern w:val="0"/>
        </w:rPr>
        <w:t>本基金《基金合同》生效后</w:t>
      </w:r>
      <w:r w:rsidRPr="005B0A1D">
        <w:rPr>
          <w:rFonts w:hint="eastAsia"/>
          <w:color w:val="000000" w:themeColor="text1"/>
          <w:kern w:val="0"/>
        </w:rPr>
        <w:t>3</w:t>
      </w:r>
      <w:r w:rsidRPr="005B0A1D">
        <w:rPr>
          <w:rFonts w:hint="eastAsia"/>
          <w:color w:val="000000" w:themeColor="text1"/>
          <w:kern w:val="0"/>
        </w:rPr>
        <w:t>年期届满，本基金转换为上市开放式基金（</w:t>
      </w:r>
      <w:r w:rsidRPr="005B0A1D">
        <w:rPr>
          <w:rFonts w:hint="eastAsia"/>
          <w:color w:val="000000" w:themeColor="text1"/>
          <w:kern w:val="0"/>
        </w:rPr>
        <w:t>LOF</w:t>
      </w:r>
      <w:r w:rsidRPr="005B0A1D">
        <w:rPr>
          <w:rFonts w:hint="eastAsia"/>
          <w:color w:val="000000" w:themeColor="text1"/>
          <w:kern w:val="0"/>
        </w:rPr>
        <w:t>）后，本基金的投资目标、投资策略、投资理念、投资范围、投资限制、投资管理程序等将保持不变。</w:t>
      </w:r>
    </w:p>
    <w:p w:rsidR="00C32C52" w:rsidRPr="005B0A1D" w:rsidRDefault="00C32C52" w:rsidP="005B0A1D">
      <w:pPr>
        <w:ind w:firstLine="480"/>
        <w:rPr>
          <w:color w:val="000000" w:themeColor="text1"/>
          <w:kern w:val="0"/>
        </w:rPr>
      </w:pPr>
      <w:r w:rsidRPr="005B0A1D">
        <w:rPr>
          <w:rFonts w:hint="eastAsia"/>
          <w:color w:val="000000" w:themeColor="text1"/>
          <w:kern w:val="0"/>
        </w:rPr>
        <w:t>投资者欲了解详情，请登陆基金管理人网站：</w:t>
      </w:r>
      <w:r w:rsidRPr="005B0A1D">
        <w:rPr>
          <w:rFonts w:hint="eastAsia"/>
          <w:color w:val="000000" w:themeColor="text1"/>
          <w:kern w:val="0"/>
        </w:rPr>
        <w:t>www.</w:t>
      </w:r>
      <w:r w:rsidR="00356516" w:rsidRPr="005B0A1D">
        <w:rPr>
          <w:rFonts w:hint="eastAsia"/>
          <w:color w:val="000000" w:themeColor="text1"/>
          <w:kern w:val="0"/>
        </w:rPr>
        <w:t>wjasset.com</w:t>
      </w:r>
      <w:r w:rsidRPr="005B0A1D">
        <w:rPr>
          <w:rFonts w:hint="eastAsia"/>
          <w:color w:val="000000" w:themeColor="text1"/>
          <w:kern w:val="0"/>
        </w:rPr>
        <w:t>或拨打客服电话：</w:t>
      </w:r>
      <w:r w:rsidR="00356516" w:rsidRPr="005B0A1D">
        <w:rPr>
          <w:color w:val="000000" w:themeColor="text1"/>
          <w:kern w:val="0"/>
        </w:rPr>
        <w:t>400-888-0800</w:t>
      </w:r>
      <w:r w:rsidRPr="005B0A1D">
        <w:rPr>
          <w:rFonts w:hint="eastAsia"/>
          <w:color w:val="000000" w:themeColor="text1"/>
          <w:kern w:val="0"/>
        </w:rPr>
        <w:t>，</w:t>
      </w:r>
      <w:r w:rsidR="00356516" w:rsidRPr="005B0A1D">
        <w:rPr>
          <w:rFonts w:hint="eastAsia"/>
          <w:color w:val="000000" w:themeColor="text1"/>
          <w:kern w:val="0"/>
        </w:rPr>
        <w:t>95538</w:t>
      </w:r>
      <w:r w:rsidR="00356516" w:rsidRPr="005B0A1D">
        <w:rPr>
          <w:rFonts w:hint="eastAsia"/>
          <w:color w:val="000000" w:themeColor="text1"/>
          <w:kern w:val="0"/>
        </w:rPr>
        <w:t>转</w:t>
      </w:r>
      <w:r w:rsidR="00356516" w:rsidRPr="005B0A1D">
        <w:rPr>
          <w:rFonts w:hint="eastAsia"/>
          <w:color w:val="000000" w:themeColor="text1"/>
          <w:kern w:val="0"/>
        </w:rPr>
        <w:t>6</w:t>
      </w:r>
      <w:r w:rsidRPr="005B0A1D">
        <w:rPr>
          <w:rFonts w:hint="eastAsia"/>
          <w:color w:val="000000" w:themeColor="text1"/>
          <w:kern w:val="0"/>
        </w:rPr>
        <w:t>。</w:t>
      </w:r>
    </w:p>
    <w:p w:rsidR="00C32C52" w:rsidRPr="005B0A1D" w:rsidRDefault="00C32C52" w:rsidP="005B0A1D">
      <w:pPr>
        <w:ind w:firstLine="480"/>
        <w:rPr>
          <w:color w:val="000000" w:themeColor="text1"/>
          <w:kern w:val="0"/>
        </w:rPr>
      </w:pPr>
      <w:r w:rsidRPr="005B0A1D">
        <w:rPr>
          <w:rFonts w:hint="eastAsia"/>
          <w:color w:val="000000" w:themeColor="text1"/>
          <w:kern w:val="0"/>
        </w:rPr>
        <w:t>特此公告。</w:t>
      </w:r>
    </w:p>
    <w:p w:rsidR="00C32C52" w:rsidRPr="005B0A1D" w:rsidRDefault="00356516" w:rsidP="005B0A1D">
      <w:pPr>
        <w:ind w:firstLine="480"/>
        <w:jc w:val="right"/>
        <w:rPr>
          <w:color w:val="000000" w:themeColor="text1"/>
          <w:kern w:val="0"/>
        </w:rPr>
      </w:pPr>
      <w:r w:rsidRPr="005B0A1D">
        <w:rPr>
          <w:rFonts w:hint="eastAsia"/>
          <w:color w:val="000000" w:themeColor="text1"/>
          <w:kern w:val="0"/>
        </w:rPr>
        <w:t>万家</w:t>
      </w:r>
      <w:r w:rsidR="00C32C52" w:rsidRPr="005B0A1D">
        <w:rPr>
          <w:rFonts w:hint="eastAsia"/>
          <w:color w:val="000000" w:themeColor="text1"/>
          <w:kern w:val="0"/>
        </w:rPr>
        <w:t>基金管理有限公司</w:t>
      </w:r>
    </w:p>
    <w:p w:rsidR="00C32C52" w:rsidRPr="005B0A1D" w:rsidRDefault="00C32C52" w:rsidP="005B0A1D">
      <w:pPr>
        <w:ind w:firstLine="480"/>
        <w:jc w:val="right"/>
        <w:rPr>
          <w:color w:val="000000" w:themeColor="text1"/>
          <w:kern w:val="0"/>
        </w:rPr>
      </w:pPr>
      <w:r w:rsidRPr="005B0A1D">
        <w:rPr>
          <w:rFonts w:hint="eastAsia"/>
          <w:color w:val="000000" w:themeColor="text1"/>
          <w:kern w:val="0"/>
        </w:rPr>
        <w:t>2014</w:t>
      </w:r>
      <w:r w:rsidRPr="005B0A1D">
        <w:rPr>
          <w:rFonts w:hint="eastAsia"/>
          <w:color w:val="000000" w:themeColor="text1"/>
          <w:kern w:val="0"/>
        </w:rPr>
        <w:t>年</w:t>
      </w:r>
      <w:r w:rsidR="004E39D2">
        <w:rPr>
          <w:rFonts w:hint="eastAsia"/>
          <w:color w:val="000000" w:themeColor="text1"/>
          <w:kern w:val="0"/>
        </w:rPr>
        <w:t>5</w:t>
      </w:r>
      <w:r w:rsidRPr="005B0A1D">
        <w:rPr>
          <w:rFonts w:hint="eastAsia"/>
          <w:color w:val="000000" w:themeColor="text1"/>
          <w:kern w:val="0"/>
        </w:rPr>
        <w:t>月</w:t>
      </w:r>
      <w:r w:rsidR="004E39D2">
        <w:rPr>
          <w:rFonts w:hint="eastAsia"/>
          <w:color w:val="000000" w:themeColor="text1"/>
          <w:kern w:val="0"/>
        </w:rPr>
        <w:t>1</w:t>
      </w:r>
      <w:r w:rsidR="00BD69B2" w:rsidRPr="005B0A1D">
        <w:rPr>
          <w:rFonts w:hint="eastAsia"/>
          <w:color w:val="000000" w:themeColor="text1"/>
          <w:kern w:val="0"/>
        </w:rPr>
        <w:t>2</w:t>
      </w:r>
      <w:r w:rsidRPr="005B0A1D">
        <w:rPr>
          <w:rFonts w:hint="eastAsia"/>
          <w:color w:val="000000" w:themeColor="text1"/>
          <w:kern w:val="0"/>
        </w:rPr>
        <w:t>日</w:t>
      </w:r>
    </w:p>
    <w:p w:rsidR="001B372B" w:rsidRPr="005B0A1D" w:rsidRDefault="001B372B" w:rsidP="005B0A1D">
      <w:pPr>
        <w:ind w:firstLine="480"/>
        <w:jc w:val="right"/>
        <w:rPr>
          <w:color w:val="000000" w:themeColor="text1"/>
        </w:rPr>
      </w:pPr>
    </w:p>
    <w:sectPr w:rsidR="001B372B" w:rsidRPr="005B0A1D" w:rsidSect="003051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9E8" w:rsidRDefault="004219E8" w:rsidP="006A3F0E">
      <w:pPr>
        <w:spacing w:line="240" w:lineRule="auto"/>
        <w:ind w:firstLine="480"/>
      </w:pPr>
      <w:r>
        <w:separator/>
      </w:r>
    </w:p>
  </w:endnote>
  <w:endnote w:type="continuationSeparator" w:id="1">
    <w:p w:rsidR="004219E8" w:rsidRDefault="004219E8" w:rsidP="006A3F0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1123"/>
      <w:docPartObj>
        <w:docPartGallery w:val="Page Numbers (Bottom of Page)"/>
        <w:docPartUnique/>
      </w:docPartObj>
    </w:sdtPr>
    <w:sdtContent>
      <w:p w:rsidR="00321862" w:rsidRDefault="00EC71BC" w:rsidP="00D71FF7">
        <w:pPr>
          <w:pStyle w:val="a4"/>
          <w:ind w:firstLine="360"/>
          <w:jc w:val="center"/>
        </w:pPr>
        <w:r w:rsidRPr="00EC71BC">
          <w:fldChar w:fldCharType="begin"/>
        </w:r>
        <w:r w:rsidR="00DE721B">
          <w:instrText xml:space="preserve"> PAGE   \* MERGEFORMAT </w:instrText>
        </w:r>
        <w:r w:rsidRPr="00EC71BC">
          <w:fldChar w:fldCharType="separate"/>
        </w:r>
        <w:r w:rsidR="00356F0B" w:rsidRPr="00356F0B">
          <w:rPr>
            <w:noProof/>
            <w:lang w:val="zh-CN"/>
          </w:rPr>
          <w:t>3</w:t>
        </w:r>
        <w:r>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9E8" w:rsidRDefault="004219E8" w:rsidP="006A3F0E">
      <w:pPr>
        <w:spacing w:line="240" w:lineRule="auto"/>
        <w:ind w:firstLine="480"/>
      </w:pPr>
      <w:r>
        <w:separator/>
      </w:r>
    </w:p>
  </w:footnote>
  <w:footnote w:type="continuationSeparator" w:id="1">
    <w:p w:rsidR="004219E8" w:rsidRDefault="004219E8" w:rsidP="006A3F0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E44"/>
      </v:shape>
    </w:pict>
  </w:numPicBullet>
  <w:abstractNum w:abstractNumId="0">
    <w:nsid w:val="064A7B99"/>
    <w:multiLevelType w:val="hybridMultilevel"/>
    <w:tmpl w:val="E2509B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1D6762"/>
    <w:multiLevelType w:val="hybridMultilevel"/>
    <w:tmpl w:val="9662C4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897610"/>
    <w:multiLevelType w:val="hybridMultilevel"/>
    <w:tmpl w:val="7804AC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285AC0"/>
    <w:multiLevelType w:val="hybridMultilevel"/>
    <w:tmpl w:val="E41CC7C4"/>
    <w:lvl w:ilvl="0" w:tplc="81066540">
      <w:start w:val="1"/>
      <w:numFmt w:val="decimal"/>
      <w:pStyle w:val="4"/>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0A73EB"/>
    <w:multiLevelType w:val="hybridMultilevel"/>
    <w:tmpl w:val="5E765108"/>
    <w:lvl w:ilvl="0" w:tplc="04090001">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3">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B481B1E"/>
    <w:multiLevelType w:val="hybridMultilevel"/>
    <w:tmpl w:val="C2EEA3C6"/>
    <w:lvl w:ilvl="0" w:tplc="062C1226">
      <w:start w:val="1"/>
      <w:numFmt w:val="chineseCountingThousand"/>
      <w:pStyle w:val="1"/>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991F31"/>
    <w:multiLevelType w:val="hybridMultilevel"/>
    <w:tmpl w:val="39B8BC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FE0BBB"/>
    <w:multiLevelType w:val="hybridMultilevel"/>
    <w:tmpl w:val="FB22DD84"/>
    <w:lvl w:ilvl="0" w:tplc="92E27226">
      <w:start w:val="1"/>
      <w:numFmt w:val="chineseCountingThousand"/>
      <w:pStyle w:val="2"/>
      <w:suff w:val="space"/>
      <w:lvlText w:val="（%1）"/>
      <w:lvlJc w:val="left"/>
      <w:pPr>
        <w:ind w:left="420" w:hanging="420"/>
      </w:pPr>
      <w:rPr>
        <w:rFonts w:hint="eastAsia"/>
      </w:rPr>
    </w:lvl>
    <w:lvl w:ilvl="1" w:tplc="04090019" w:tentative="1">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8">
    <w:nsid w:val="62830B23"/>
    <w:multiLevelType w:val="hybridMultilevel"/>
    <w:tmpl w:val="7FB6F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B344B2"/>
    <w:multiLevelType w:val="hybridMultilevel"/>
    <w:tmpl w:val="E4285A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0A5145"/>
    <w:multiLevelType w:val="hybridMultilevel"/>
    <w:tmpl w:val="FFB8C436"/>
    <w:lvl w:ilvl="0" w:tplc="04090009">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5" w:tentative="1">
      <w:start w:val="1"/>
      <w:numFmt w:val="lowerRoman"/>
      <w:lvlText w:val="%3."/>
      <w:lvlJc w:val="right"/>
      <w:pPr>
        <w:ind w:left="2520" w:hanging="420"/>
      </w:pPr>
    </w:lvl>
    <w:lvl w:ilvl="3" w:tplc="04090001" w:tentative="1">
      <w:start w:val="1"/>
      <w:numFmt w:val="decimal"/>
      <w:lvlText w:val="%4."/>
      <w:lvlJc w:val="left"/>
      <w:pPr>
        <w:ind w:left="2940" w:hanging="420"/>
      </w:pPr>
    </w:lvl>
    <w:lvl w:ilvl="4" w:tplc="04090003" w:tentative="1">
      <w:start w:val="1"/>
      <w:numFmt w:val="lowerLetter"/>
      <w:lvlText w:val="%5)"/>
      <w:lvlJc w:val="left"/>
      <w:pPr>
        <w:ind w:left="3360" w:hanging="420"/>
      </w:pPr>
    </w:lvl>
    <w:lvl w:ilvl="5" w:tplc="04090005" w:tentative="1">
      <w:start w:val="1"/>
      <w:numFmt w:val="lowerRoman"/>
      <w:lvlText w:val="%6."/>
      <w:lvlJc w:val="right"/>
      <w:pPr>
        <w:ind w:left="3780" w:hanging="420"/>
      </w:pPr>
    </w:lvl>
    <w:lvl w:ilvl="6" w:tplc="04090001" w:tentative="1">
      <w:start w:val="1"/>
      <w:numFmt w:val="decimal"/>
      <w:lvlText w:val="%7."/>
      <w:lvlJc w:val="left"/>
      <w:pPr>
        <w:ind w:left="4200" w:hanging="420"/>
      </w:pPr>
    </w:lvl>
    <w:lvl w:ilvl="7" w:tplc="04090003" w:tentative="1">
      <w:start w:val="1"/>
      <w:numFmt w:val="lowerLetter"/>
      <w:lvlText w:val="%8)"/>
      <w:lvlJc w:val="left"/>
      <w:pPr>
        <w:ind w:left="4620" w:hanging="420"/>
      </w:pPr>
    </w:lvl>
    <w:lvl w:ilvl="8" w:tplc="04090005" w:tentative="1">
      <w:start w:val="1"/>
      <w:numFmt w:val="lowerRoman"/>
      <w:lvlText w:val="%9."/>
      <w:lvlJc w:val="right"/>
      <w:pPr>
        <w:ind w:left="5040" w:hanging="420"/>
      </w:pPr>
    </w:lvl>
  </w:abstractNum>
  <w:abstractNum w:abstractNumId="11">
    <w:nsid w:val="717E46DC"/>
    <w:multiLevelType w:val="hybridMultilevel"/>
    <w:tmpl w:val="48204EC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5E4E16"/>
    <w:multiLevelType w:val="hybridMultilevel"/>
    <w:tmpl w:val="ADF65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CC0144"/>
    <w:multiLevelType w:val="hybridMultilevel"/>
    <w:tmpl w:val="5AF4B28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CE81521"/>
    <w:multiLevelType w:val="hybridMultilevel"/>
    <w:tmpl w:val="4EF44452"/>
    <w:lvl w:ilvl="0" w:tplc="7AE8AD14">
      <w:start w:val="1"/>
      <w:numFmt w:val="decimal"/>
      <w:pStyle w:val="3"/>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10"/>
    <w:lvlOverride w:ilvl="0">
      <w:startOverride w:val="1"/>
    </w:lvlOverride>
  </w:num>
  <w:num w:numId="4">
    <w:abstractNumId w:val="3"/>
  </w:num>
  <w:num w:numId="5">
    <w:abstractNumId w:val="7"/>
  </w:num>
  <w:num w:numId="6">
    <w:abstractNumId w:val="7"/>
    <w:lvlOverride w:ilvl="0">
      <w:startOverride w:val="1"/>
    </w:lvlOverride>
  </w:num>
  <w:num w:numId="7">
    <w:abstractNumId w:val="7"/>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3"/>
  </w:num>
  <w:num w:numId="17">
    <w:abstractNumId w:val="7"/>
    <w:lvlOverride w:ilvl="0">
      <w:startOverride w:val="1"/>
    </w:lvlOverride>
  </w:num>
  <w:num w:numId="18">
    <w:abstractNumId w:val="10"/>
  </w:num>
  <w:num w:numId="19">
    <w:abstractNumId w:val="4"/>
  </w:num>
  <w:num w:numId="20">
    <w:abstractNumId w:val="6"/>
  </w:num>
  <w:num w:numId="21">
    <w:abstractNumId w:val="0"/>
  </w:num>
  <w:num w:numId="22">
    <w:abstractNumId w:val="2"/>
  </w:num>
  <w:num w:numId="23">
    <w:abstractNumId w:val="8"/>
  </w:num>
  <w:num w:numId="24">
    <w:abstractNumId w:val="12"/>
  </w:num>
  <w:num w:numId="25">
    <w:abstractNumId w:val="9"/>
  </w:num>
  <w:num w:numId="26">
    <w:abstractNumId w:val="1"/>
  </w:num>
  <w:num w:numId="27">
    <w:abstractNumId w:val="11"/>
  </w:num>
  <w:num w:numId="28">
    <w:abstractNumId w:val="14"/>
  </w:num>
  <w:num w:numId="29">
    <w:abstractNumId w:val="14"/>
    <w:lvlOverride w:ilvl="0">
      <w:startOverride w:val="1"/>
    </w:lvlOverride>
  </w:num>
  <w:num w:numId="30">
    <w:abstractNumId w:val="14"/>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BE3"/>
    <w:rsid w:val="000002F1"/>
    <w:rsid w:val="00002948"/>
    <w:rsid w:val="00012F66"/>
    <w:rsid w:val="00013515"/>
    <w:rsid w:val="00016CB2"/>
    <w:rsid w:val="0002174E"/>
    <w:rsid w:val="00021F3B"/>
    <w:rsid w:val="00030DF0"/>
    <w:rsid w:val="00030FDE"/>
    <w:rsid w:val="00032682"/>
    <w:rsid w:val="00037D49"/>
    <w:rsid w:val="00043F39"/>
    <w:rsid w:val="00056E17"/>
    <w:rsid w:val="000601FC"/>
    <w:rsid w:val="00061174"/>
    <w:rsid w:val="000623BA"/>
    <w:rsid w:val="00065BE3"/>
    <w:rsid w:val="00065D2B"/>
    <w:rsid w:val="00066624"/>
    <w:rsid w:val="00071CA1"/>
    <w:rsid w:val="00072B80"/>
    <w:rsid w:val="000858D0"/>
    <w:rsid w:val="00086AE3"/>
    <w:rsid w:val="00092C93"/>
    <w:rsid w:val="000953CE"/>
    <w:rsid w:val="00096270"/>
    <w:rsid w:val="0009768F"/>
    <w:rsid w:val="000978DD"/>
    <w:rsid w:val="00097E99"/>
    <w:rsid w:val="000A3B4A"/>
    <w:rsid w:val="000A5E57"/>
    <w:rsid w:val="000A64CB"/>
    <w:rsid w:val="000B4BFC"/>
    <w:rsid w:val="000B6482"/>
    <w:rsid w:val="000B7C05"/>
    <w:rsid w:val="000C2A4A"/>
    <w:rsid w:val="000D242A"/>
    <w:rsid w:val="000D28A4"/>
    <w:rsid w:val="000D365E"/>
    <w:rsid w:val="000D7B9B"/>
    <w:rsid w:val="000E0A53"/>
    <w:rsid w:val="000F1587"/>
    <w:rsid w:val="000F1C8E"/>
    <w:rsid w:val="000F3013"/>
    <w:rsid w:val="000F55C9"/>
    <w:rsid w:val="0010164B"/>
    <w:rsid w:val="00101E6E"/>
    <w:rsid w:val="00103F8B"/>
    <w:rsid w:val="00106702"/>
    <w:rsid w:val="001203D9"/>
    <w:rsid w:val="00121FA0"/>
    <w:rsid w:val="0012631C"/>
    <w:rsid w:val="00126594"/>
    <w:rsid w:val="001266CC"/>
    <w:rsid w:val="001273BD"/>
    <w:rsid w:val="001325B1"/>
    <w:rsid w:val="00132758"/>
    <w:rsid w:val="00135ECF"/>
    <w:rsid w:val="0014115E"/>
    <w:rsid w:val="00141176"/>
    <w:rsid w:val="001420CF"/>
    <w:rsid w:val="0014244B"/>
    <w:rsid w:val="00144EB7"/>
    <w:rsid w:val="00145439"/>
    <w:rsid w:val="001467E3"/>
    <w:rsid w:val="00147845"/>
    <w:rsid w:val="00154207"/>
    <w:rsid w:val="0015517C"/>
    <w:rsid w:val="00170905"/>
    <w:rsid w:val="00171A57"/>
    <w:rsid w:val="001725F7"/>
    <w:rsid w:val="00173C74"/>
    <w:rsid w:val="00184C42"/>
    <w:rsid w:val="001A17F1"/>
    <w:rsid w:val="001A2C88"/>
    <w:rsid w:val="001A3E4B"/>
    <w:rsid w:val="001A5727"/>
    <w:rsid w:val="001B2123"/>
    <w:rsid w:val="001B2604"/>
    <w:rsid w:val="001B372B"/>
    <w:rsid w:val="001C06D1"/>
    <w:rsid w:val="001C0F65"/>
    <w:rsid w:val="001C7045"/>
    <w:rsid w:val="001D1451"/>
    <w:rsid w:val="001D364B"/>
    <w:rsid w:val="001D3D49"/>
    <w:rsid w:val="001D68DD"/>
    <w:rsid w:val="001E6DCC"/>
    <w:rsid w:val="001F0DC1"/>
    <w:rsid w:val="001F390A"/>
    <w:rsid w:val="001F6E42"/>
    <w:rsid w:val="001F72A2"/>
    <w:rsid w:val="0020782D"/>
    <w:rsid w:val="00221B32"/>
    <w:rsid w:val="002225D4"/>
    <w:rsid w:val="00227670"/>
    <w:rsid w:val="00235973"/>
    <w:rsid w:val="00241471"/>
    <w:rsid w:val="002415FA"/>
    <w:rsid w:val="00255CB4"/>
    <w:rsid w:val="00262675"/>
    <w:rsid w:val="002649DB"/>
    <w:rsid w:val="00273DE1"/>
    <w:rsid w:val="00275DBE"/>
    <w:rsid w:val="00277C78"/>
    <w:rsid w:val="00295F58"/>
    <w:rsid w:val="002A3415"/>
    <w:rsid w:val="002A56C9"/>
    <w:rsid w:val="002B154A"/>
    <w:rsid w:val="002B4989"/>
    <w:rsid w:val="002B7F00"/>
    <w:rsid w:val="002C1080"/>
    <w:rsid w:val="002C13BB"/>
    <w:rsid w:val="002C2863"/>
    <w:rsid w:val="002C6D41"/>
    <w:rsid w:val="002D3415"/>
    <w:rsid w:val="002D3DD0"/>
    <w:rsid w:val="002D5EB9"/>
    <w:rsid w:val="002D74F2"/>
    <w:rsid w:val="002D7D52"/>
    <w:rsid w:val="002D7D8B"/>
    <w:rsid w:val="002E0DB6"/>
    <w:rsid w:val="002E2300"/>
    <w:rsid w:val="002E6A22"/>
    <w:rsid w:val="002F2A55"/>
    <w:rsid w:val="002F7361"/>
    <w:rsid w:val="00301D65"/>
    <w:rsid w:val="00305164"/>
    <w:rsid w:val="00310529"/>
    <w:rsid w:val="00314A8E"/>
    <w:rsid w:val="00321862"/>
    <w:rsid w:val="0032297F"/>
    <w:rsid w:val="0033572A"/>
    <w:rsid w:val="00336A0B"/>
    <w:rsid w:val="00337B7E"/>
    <w:rsid w:val="00342189"/>
    <w:rsid w:val="00350D62"/>
    <w:rsid w:val="00354597"/>
    <w:rsid w:val="00356516"/>
    <w:rsid w:val="00356F0B"/>
    <w:rsid w:val="0036208F"/>
    <w:rsid w:val="00365966"/>
    <w:rsid w:val="00366A5D"/>
    <w:rsid w:val="00366F12"/>
    <w:rsid w:val="0036786D"/>
    <w:rsid w:val="00367E6C"/>
    <w:rsid w:val="00372FE3"/>
    <w:rsid w:val="003815BE"/>
    <w:rsid w:val="00383A5D"/>
    <w:rsid w:val="00385B8E"/>
    <w:rsid w:val="00386313"/>
    <w:rsid w:val="0038677C"/>
    <w:rsid w:val="00393B2B"/>
    <w:rsid w:val="00396CC7"/>
    <w:rsid w:val="003A3867"/>
    <w:rsid w:val="003A3CF5"/>
    <w:rsid w:val="003B2B33"/>
    <w:rsid w:val="003B6CAD"/>
    <w:rsid w:val="003C663A"/>
    <w:rsid w:val="003E4406"/>
    <w:rsid w:val="003E78D2"/>
    <w:rsid w:val="00403E6E"/>
    <w:rsid w:val="004052DA"/>
    <w:rsid w:val="00407466"/>
    <w:rsid w:val="004107D8"/>
    <w:rsid w:val="00412019"/>
    <w:rsid w:val="004219E8"/>
    <w:rsid w:val="00423CB6"/>
    <w:rsid w:val="004243A5"/>
    <w:rsid w:val="0043208E"/>
    <w:rsid w:val="00435DDA"/>
    <w:rsid w:val="004439CD"/>
    <w:rsid w:val="00445CC0"/>
    <w:rsid w:val="00457C71"/>
    <w:rsid w:val="00465859"/>
    <w:rsid w:val="004709BE"/>
    <w:rsid w:val="00477F56"/>
    <w:rsid w:val="00484A8C"/>
    <w:rsid w:val="00485569"/>
    <w:rsid w:val="00485983"/>
    <w:rsid w:val="004869FB"/>
    <w:rsid w:val="00486F81"/>
    <w:rsid w:val="004913AD"/>
    <w:rsid w:val="00496E82"/>
    <w:rsid w:val="004A097A"/>
    <w:rsid w:val="004A5FB8"/>
    <w:rsid w:val="004A621C"/>
    <w:rsid w:val="004A6EFA"/>
    <w:rsid w:val="004B527C"/>
    <w:rsid w:val="004B670E"/>
    <w:rsid w:val="004C0972"/>
    <w:rsid w:val="004C4A0D"/>
    <w:rsid w:val="004C5CA6"/>
    <w:rsid w:val="004C6BE9"/>
    <w:rsid w:val="004C7A5E"/>
    <w:rsid w:val="004D7E9D"/>
    <w:rsid w:val="004E23B3"/>
    <w:rsid w:val="004E39D2"/>
    <w:rsid w:val="004E6B6C"/>
    <w:rsid w:val="004F266F"/>
    <w:rsid w:val="004F31BB"/>
    <w:rsid w:val="004F6C0B"/>
    <w:rsid w:val="00506BBE"/>
    <w:rsid w:val="005071A1"/>
    <w:rsid w:val="00507F6B"/>
    <w:rsid w:val="0051246C"/>
    <w:rsid w:val="0051633A"/>
    <w:rsid w:val="00517E44"/>
    <w:rsid w:val="0052096C"/>
    <w:rsid w:val="005229E3"/>
    <w:rsid w:val="00522AAC"/>
    <w:rsid w:val="00523689"/>
    <w:rsid w:val="00524D1C"/>
    <w:rsid w:val="005251C8"/>
    <w:rsid w:val="00527263"/>
    <w:rsid w:val="00527A3C"/>
    <w:rsid w:val="00536D2D"/>
    <w:rsid w:val="0054136D"/>
    <w:rsid w:val="00545DCC"/>
    <w:rsid w:val="0054756C"/>
    <w:rsid w:val="00547BF6"/>
    <w:rsid w:val="00551682"/>
    <w:rsid w:val="00566161"/>
    <w:rsid w:val="00572BBE"/>
    <w:rsid w:val="00572C14"/>
    <w:rsid w:val="0057781A"/>
    <w:rsid w:val="0059132A"/>
    <w:rsid w:val="00591E63"/>
    <w:rsid w:val="005A5AEE"/>
    <w:rsid w:val="005A60AB"/>
    <w:rsid w:val="005A7658"/>
    <w:rsid w:val="005B0A1D"/>
    <w:rsid w:val="005D06EB"/>
    <w:rsid w:val="005E3B73"/>
    <w:rsid w:val="005E4D7C"/>
    <w:rsid w:val="005E5E98"/>
    <w:rsid w:val="005E63FC"/>
    <w:rsid w:val="005E66EE"/>
    <w:rsid w:val="005E74FC"/>
    <w:rsid w:val="005F7F9B"/>
    <w:rsid w:val="006130AF"/>
    <w:rsid w:val="006162F9"/>
    <w:rsid w:val="00620080"/>
    <w:rsid w:val="00620325"/>
    <w:rsid w:val="00621836"/>
    <w:rsid w:val="00634E4B"/>
    <w:rsid w:val="006355D3"/>
    <w:rsid w:val="00635B2C"/>
    <w:rsid w:val="00642802"/>
    <w:rsid w:val="006428F0"/>
    <w:rsid w:val="006430C1"/>
    <w:rsid w:val="00650C87"/>
    <w:rsid w:val="006540DB"/>
    <w:rsid w:val="00656C34"/>
    <w:rsid w:val="00660186"/>
    <w:rsid w:val="00661BA7"/>
    <w:rsid w:val="00663E9A"/>
    <w:rsid w:val="00665B30"/>
    <w:rsid w:val="006741C6"/>
    <w:rsid w:val="00684048"/>
    <w:rsid w:val="006925C2"/>
    <w:rsid w:val="00695E96"/>
    <w:rsid w:val="006A0F80"/>
    <w:rsid w:val="006A3316"/>
    <w:rsid w:val="006A3F0E"/>
    <w:rsid w:val="006A464E"/>
    <w:rsid w:val="006A58D5"/>
    <w:rsid w:val="006B678D"/>
    <w:rsid w:val="006B7A18"/>
    <w:rsid w:val="006C10B2"/>
    <w:rsid w:val="006D067A"/>
    <w:rsid w:val="006D1401"/>
    <w:rsid w:val="006D3008"/>
    <w:rsid w:val="006D36D5"/>
    <w:rsid w:val="006D3EB0"/>
    <w:rsid w:val="006E1A5B"/>
    <w:rsid w:val="006E420D"/>
    <w:rsid w:val="006E4675"/>
    <w:rsid w:val="006E4A5A"/>
    <w:rsid w:val="006F06D9"/>
    <w:rsid w:val="00711382"/>
    <w:rsid w:val="007134BA"/>
    <w:rsid w:val="00716C03"/>
    <w:rsid w:val="00723A6E"/>
    <w:rsid w:val="0073311B"/>
    <w:rsid w:val="00734262"/>
    <w:rsid w:val="007345FF"/>
    <w:rsid w:val="007409CF"/>
    <w:rsid w:val="00741738"/>
    <w:rsid w:val="007417C3"/>
    <w:rsid w:val="00742C73"/>
    <w:rsid w:val="00744B07"/>
    <w:rsid w:val="00753C84"/>
    <w:rsid w:val="00753E34"/>
    <w:rsid w:val="00755ECF"/>
    <w:rsid w:val="007560D7"/>
    <w:rsid w:val="00765196"/>
    <w:rsid w:val="007666AB"/>
    <w:rsid w:val="0077177A"/>
    <w:rsid w:val="00774850"/>
    <w:rsid w:val="0077736B"/>
    <w:rsid w:val="00781969"/>
    <w:rsid w:val="00781EBC"/>
    <w:rsid w:val="007827C0"/>
    <w:rsid w:val="00785EBF"/>
    <w:rsid w:val="00795113"/>
    <w:rsid w:val="007A09CD"/>
    <w:rsid w:val="007A346E"/>
    <w:rsid w:val="007B2A45"/>
    <w:rsid w:val="007B34DF"/>
    <w:rsid w:val="007B371E"/>
    <w:rsid w:val="007B3B9E"/>
    <w:rsid w:val="007B3D64"/>
    <w:rsid w:val="007B69BD"/>
    <w:rsid w:val="007C2DE3"/>
    <w:rsid w:val="007C4463"/>
    <w:rsid w:val="007C7B3F"/>
    <w:rsid w:val="007D09C5"/>
    <w:rsid w:val="007D6EFE"/>
    <w:rsid w:val="007E13BB"/>
    <w:rsid w:val="007E5400"/>
    <w:rsid w:val="007E6885"/>
    <w:rsid w:val="007F20D9"/>
    <w:rsid w:val="007F3DEA"/>
    <w:rsid w:val="007F47A2"/>
    <w:rsid w:val="00802972"/>
    <w:rsid w:val="00803BB4"/>
    <w:rsid w:val="00813355"/>
    <w:rsid w:val="008163B6"/>
    <w:rsid w:val="00820372"/>
    <w:rsid w:val="00822FC6"/>
    <w:rsid w:val="00823A73"/>
    <w:rsid w:val="008245DB"/>
    <w:rsid w:val="008261FA"/>
    <w:rsid w:val="00832DEE"/>
    <w:rsid w:val="00846E45"/>
    <w:rsid w:val="00851454"/>
    <w:rsid w:val="00851AC1"/>
    <w:rsid w:val="00860598"/>
    <w:rsid w:val="00871B69"/>
    <w:rsid w:val="00874F05"/>
    <w:rsid w:val="00876098"/>
    <w:rsid w:val="0088203B"/>
    <w:rsid w:val="00882672"/>
    <w:rsid w:val="00885A71"/>
    <w:rsid w:val="008A39DE"/>
    <w:rsid w:val="008B14D5"/>
    <w:rsid w:val="008B177B"/>
    <w:rsid w:val="008B41D6"/>
    <w:rsid w:val="008D0285"/>
    <w:rsid w:val="008D0BDA"/>
    <w:rsid w:val="008E1538"/>
    <w:rsid w:val="008E16AB"/>
    <w:rsid w:val="008E3BF8"/>
    <w:rsid w:val="008E6C52"/>
    <w:rsid w:val="008E7F6D"/>
    <w:rsid w:val="008F22A2"/>
    <w:rsid w:val="0090018B"/>
    <w:rsid w:val="00904102"/>
    <w:rsid w:val="0090455F"/>
    <w:rsid w:val="00910385"/>
    <w:rsid w:val="009114D2"/>
    <w:rsid w:val="00911C71"/>
    <w:rsid w:val="009128A5"/>
    <w:rsid w:val="009203C8"/>
    <w:rsid w:val="00920F4E"/>
    <w:rsid w:val="009213CF"/>
    <w:rsid w:val="009248AE"/>
    <w:rsid w:val="00927547"/>
    <w:rsid w:val="009375E8"/>
    <w:rsid w:val="00943898"/>
    <w:rsid w:val="00945848"/>
    <w:rsid w:val="00955C8D"/>
    <w:rsid w:val="0096158B"/>
    <w:rsid w:val="00961885"/>
    <w:rsid w:val="00961CD8"/>
    <w:rsid w:val="0096283E"/>
    <w:rsid w:val="00965EEF"/>
    <w:rsid w:val="009662DB"/>
    <w:rsid w:val="00976F61"/>
    <w:rsid w:val="00977B1A"/>
    <w:rsid w:val="00984071"/>
    <w:rsid w:val="00991727"/>
    <w:rsid w:val="00993403"/>
    <w:rsid w:val="009942D4"/>
    <w:rsid w:val="00997E0D"/>
    <w:rsid w:val="009B1726"/>
    <w:rsid w:val="009C1166"/>
    <w:rsid w:val="009C336C"/>
    <w:rsid w:val="009C5C1C"/>
    <w:rsid w:val="009E2F3F"/>
    <w:rsid w:val="009E7D8F"/>
    <w:rsid w:val="009F1712"/>
    <w:rsid w:val="00A104FC"/>
    <w:rsid w:val="00A14CC5"/>
    <w:rsid w:val="00A22F74"/>
    <w:rsid w:val="00A25645"/>
    <w:rsid w:val="00A30278"/>
    <w:rsid w:val="00A3174D"/>
    <w:rsid w:val="00A34709"/>
    <w:rsid w:val="00A36604"/>
    <w:rsid w:val="00A36D59"/>
    <w:rsid w:val="00A419EC"/>
    <w:rsid w:val="00A4230A"/>
    <w:rsid w:val="00A56A81"/>
    <w:rsid w:val="00A624CA"/>
    <w:rsid w:val="00A62FEC"/>
    <w:rsid w:val="00A70464"/>
    <w:rsid w:val="00A713B0"/>
    <w:rsid w:val="00A71903"/>
    <w:rsid w:val="00A84EAF"/>
    <w:rsid w:val="00A8580A"/>
    <w:rsid w:val="00A90CEC"/>
    <w:rsid w:val="00A91ECC"/>
    <w:rsid w:val="00A9622B"/>
    <w:rsid w:val="00AA3003"/>
    <w:rsid w:val="00AA60A8"/>
    <w:rsid w:val="00AB16ED"/>
    <w:rsid w:val="00AB2FC3"/>
    <w:rsid w:val="00AB6F46"/>
    <w:rsid w:val="00AB755F"/>
    <w:rsid w:val="00AC0FAC"/>
    <w:rsid w:val="00AC60D3"/>
    <w:rsid w:val="00AC7750"/>
    <w:rsid w:val="00AD10E0"/>
    <w:rsid w:val="00AD3CFE"/>
    <w:rsid w:val="00AF4197"/>
    <w:rsid w:val="00AF5792"/>
    <w:rsid w:val="00AF5C27"/>
    <w:rsid w:val="00B06DBC"/>
    <w:rsid w:val="00B076B0"/>
    <w:rsid w:val="00B20B75"/>
    <w:rsid w:val="00B21530"/>
    <w:rsid w:val="00B254CB"/>
    <w:rsid w:val="00B31A45"/>
    <w:rsid w:val="00B3551F"/>
    <w:rsid w:val="00B36221"/>
    <w:rsid w:val="00B3636B"/>
    <w:rsid w:val="00B44AD3"/>
    <w:rsid w:val="00B47E18"/>
    <w:rsid w:val="00B602DF"/>
    <w:rsid w:val="00B61F71"/>
    <w:rsid w:val="00B61FD9"/>
    <w:rsid w:val="00B7082B"/>
    <w:rsid w:val="00B75D7A"/>
    <w:rsid w:val="00B802E2"/>
    <w:rsid w:val="00B80F8B"/>
    <w:rsid w:val="00B82617"/>
    <w:rsid w:val="00B8792F"/>
    <w:rsid w:val="00B90BFE"/>
    <w:rsid w:val="00B97788"/>
    <w:rsid w:val="00BB0D40"/>
    <w:rsid w:val="00BB4E94"/>
    <w:rsid w:val="00BC76A3"/>
    <w:rsid w:val="00BD4B05"/>
    <w:rsid w:val="00BD69B2"/>
    <w:rsid w:val="00BD7B5D"/>
    <w:rsid w:val="00BE4E82"/>
    <w:rsid w:val="00BE50A7"/>
    <w:rsid w:val="00BF0A4A"/>
    <w:rsid w:val="00BF0DE1"/>
    <w:rsid w:val="00BF1321"/>
    <w:rsid w:val="00BF1849"/>
    <w:rsid w:val="00BF3BA9"/>
    <w:rsid w:val="00BF77D2"/>
    <w:rsid w:val="00C061D8"/>
    <w:rsid w:val="00C10D9C"/>
    <w:rsid w:val="00C15554"/>
    <w:rsid w:val="00C21584"/>
    <w:rsid w:val="00C32C52"/>
    <w:rsid w:val="00C37CE4"/>
    <w:rsid w:val="00C543BF"/>
    <w:rsid w:val="00C564FB"/>
    <w:rsid w:val="00C63D91"/>
    <w:rsid w:val="00C67BEF"/>
    <w:rsid w:val="00C743FA"/>
    <w:rsid w:val="00C85F95"/>
    <w:rsid w:val="00C91E7D"/>
    <w:rsid w:val="00CA1F41"/>
    <w:rsid w:val="00CA3716"/>
    <w:rsid w:val="00CA6C58"/>
    <w:rsid w:val="00CA6DAC"/>
    <w:rsid w:val="00CB4962"/>
    <w:rsid w:val="00CB7747"/>
    <w:rsid w:val="00CE5A93"/>
    <w:rsid w:val="00CE7D85"/>
    <w:rsid w:val="00CE7DC3"/>
    <w:rsid w:val="00CF1962"/>
    <w:rsid w:val="00CF25A0"/>
    <w:rsid w:val="00CF274B"/>
    <w:rsid w:val="00CF2B7F"/>
    <w:rsid w:val="00D028D7"/>
    <w:rsid w:val="00D031D5"/>
    <w:rsid w:val="00D037FB"/>
    <w:rsid w:val="00D060FC"/>
    <w:rsid w:val="00D0707F"/>
    <w:rsid w:val="00D172AF"/>
    <w:rsid w:val="00D22FD5"/>
    <w:rsid w:val="00D26BE7"/>
    <w:rsid w:val="00D31CF0"/>
    <w:rsid w:val="00D33438"/>
    <w:rsid w:val="00D374A6"/>
    <w:rsid w:val="00D606BD"/>
    <w:rsid w:val="00D637E3"/>
    <w:rsid w:val="00D67B2C"/>
    <w:rsid w:val="00D71FF7"/>
    <w:rsid w:val="00D73BC8"/>
    <w:rsid w:val="00D73FD0"/>
    <w:rsid w:val="00D74B81"/>
    <w:rsid w:val="00D80347"/>
    <w:rsid w:val="00D80795"/>
    <w:rsid w:val="00D87007"/>
    <w:rsid w:val="00D87BC9"/>
    <w:rsid w:val="00D91C5D"/>
    <w:rsid w:val="00D9603A"/>
    <w:rsid w:val="00DA168C"/>
    <w:rsid w:val="00DB125C"/>
    <w:rsid w:val="00DB4761"/>
    <w:rsid w:val="00DB5CAD"/>
    <w:rsid w:val="00DB6B0B"/>
    <w:rsid w:val="00DC2A59"/>
    <w:rsid w:val="00DC3E10"/>
    <w:rsid w:val="00DD1C49"/>
    <w:rsid w:val="00DD1E63"/>
    <w:rsid w:val="00DD2725"/>
    <w:rsid w:val="00DD6E62"/>
    <w:rsid w:val="00DE143A"/>
    <w:rsid w:val="00DE2598"/>
    <w:rsid w:val="00DE4959"/>
    <w:rsid w:val="00DE6411"/>
    <w:rsid w:val="00DE6536"/>
    <w:rsid w:val="00DE721B"/>
    <w:rsid w:val="00DF023A"/>
    <w:rsid w:val="00DF18D9"/>
    <w:rsid w:val="00DF4ECF"/>
    <w:rsid w:val="00E0030A"/>
    <w:rsid w:val="00E04FB0"/>
    <w:rsid w:val="00E16095"/>
    <w:rsid w:val="00E16FC7"/>
    <w:rsid w:val="00E47784"/>
    <w:rsid w:val="00E52229"/>
    <w:rsid w:val="00E55CC8"/>
    <w:rsid w:val="00E657DB"/>
    <w:rsid w:val="00E83678"/>
    <w:rsid w:val="00E85932"/>
    <w:rsid w:val="00E86AFC"/>
    <w:rsid w:val="00E87C2B"/>
    <w:rsid w:val="00E87E65"/>
    <w:rsid w:val="00EA2828"/>
    <w:rsid w:val="00EA7FC6"/>
    <w:rsid w:val="00EB3219"/>
    <w:rsid w:val="00EB3803"/>
    <w:rsid w:val="00EC147D"/>
    <w:rsid w:val="00EC45A3"/>
    <w:rsid w:val="00EC4CFD"/>
    <w:rsid w:val="00EC5162"/>
    <w:rsid w:val="00EC612C"/>
    <w:rsid w:val="00EC71BC"/>
    <w:rsid w:val="00ED60DB"/>
    <w:rsid w:val="00ED759A"/>
    <w:rsid w:val="00EF067F"/>
    <w:rsid w:val="00EF772C"/>
    <w:rsid w:val="00F0047D"/>
    <w:rsid w:val="00F14C4A"/>
    <w:rsid w:val="00F14DE9"/>
    <w:rsid w:val="00F22F6B"/>
    <w:rsid w:val="00F24F05"/>
    <w:rsid w:val="00F27AE4"/>
    <w:rsid w:val="00F30F3B"/>
    <w:rsid w:val="00F325B4"/>
    <w:rsid w:val="00F44299"/>
    <w:rsid w:val="00F450C4"/>
    <w:rsid w:val="00F460FF"/>
    <w:rsid w:val="00F61FCF"/>
    <w:rsid w:val="00F64A97"/>
    <w:rsid w:val="00F65199"/>
    <w:rsid w:val="00F66AB3"/>
    <w:rsid w:val="00F6766A"/>
    <w:rsid w:val="00F67F9A"/>
    <w:rsid w:val="00F7068A"/>
    <w:rsid w:val="00F71662"/>
    <w:rsid w:val="00F82AF8"/>
    <w:rsid w:val="00F82F14"/>
    <w:rsid w:val="00F911F5"/>
    <w:rsid w:val="00F95FDF"/>
    <w:rsid w:val="00F9649C"/>
    <w:rsid w:val="00FA093A"/>
    <w:rsid w:val="00FB5FFB"/>
    <w:rsid w:val="00FB7470"/>
    <w:rsid w:val="00FC27C4"/>
    <w:rsid w:val="00FC33B8"/>
    <w:rsid w:val="00FD0A44"/>
    <w:rsid w:val="00FD10B3"/>
    <w:rsid w:val="00FD6772"/>
    <w:rsid w:val="00FF0091"/>
    <w:rsid w:val="00FF4DB5"/>
    <w:rsid w:val="00FF599C"/>
    <w:rsid w:val="00FF6BFD"/>
    <w:rsid w:val="00FF7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0E"/>
    <w:pPr>
      <w:widowControl w:val="0"/>
      <w:ind w:firstLineChars="200" w:firstLine="200"/>
    </w:pPr>
    <w:rPr>
      <w:rFonts w:ascii="Times New Roman" w:eastAsia="宋体" w:hAnsi="Times New Roman"/>
      <w:sz w:val="24"/>
    </w:rPr>
  </w:style>
  <w:style w:type="paragraph" w:styleId="1">
    <w:name w:val="heading 1"/>
    <w:aliases w:val="万研一"/>
    <w:basedOn w:val="a"/>
    <w:next w:val="a"/>
    <w:link w:val="1Char"/>
    <w:uiPriority w:val="9"/>
    <w:qFormat/>
    <w:rsid w:val="00D71FF7"/>
    <w:pPr>
      <w:keepNext/>
      <w:keepLines/>
      <w:numPr>
        <w:numId w:val="1"/>
      </w:numPr>
      <w:spacing w:beforeLines="50" w:afterLines="50"/>
      <w:ind w:left="0" w:firstLineChars="0" w:firstLine="0"/>
      <w:outlineLvl w:val="0"/>
    </w:pPr>
    <w:rPr>
      <w:b/>
      <w:bCs/>
      <w:kern w:val="44"/>
      <w:sz w:val="28"/>
      <w:szCs w:val="44"/>
    </w:rPr>
  </w:style>
  <w:style w:type="paragraph" w:styleId="2">
    <w:name w:val="heading 2"/>
    <w:aliases w:val="万研二"/>
    <w:basedOn w:val="a"/>
    <w:next w:val="a"/>
    <w:link w:val="2Char"/>
    <w:uiPriority w:val="9"/>
    <w:unhideWhenUsed/>
    <w:qFormat/>
    <w:rsid w:val="00D71FF7"/>
    <w:pPr>
      <w:keepNext/>
      <w:keepLines/>
      <w:numPr>
        <w:numId w:val="5"/>
      </w:numPr>
      <w:ind w:left="0" w:firstLineChars="0" w:firstLine="0"/>
      <w:outlineLvl w:val="1"/>
    </w:pPr>
    <w:rPr>
      <w:rFonts w:eastAsiaTheme="majorEastAsia" w:cstheme="majorBidi"/>
      <w:bCs/>
      <w:szCs w:val="32"/>
    </w:rPr>
  </w:style>
  <w:style w:type="paragraph" w:styleId="3">
    <w:name w:val="heading 3"/>
    <w:aliases w:val="万研三,万研二级"/>
    <w:basedOn w:val="a"/>
    <w:next w:val="a"/>
    <w:link w:val="3Char"/>
    <w:uiPriority w:val="9"/>
    <w:unhideWhenUsed/>
    <w:qFormat/>
    <w:rsid w:val="00D71FF7"/>
    <w:pPr>
      <w:keepNext/>
      <w:keepLines/>
      <w:numPr>
        <w:numId w:val="28"/>
      </w:numPr>
      <w:ind w:left="0" w:firstLine="200"/>
      <w:outlineLvl w:val="2"/>
    </w:pPr>
    <w:rPr>
      <w:bCs/>
      <w:szCs w:val="32"/>
    </w:rPr>
  </w:style>
  <w:style w:type="paragraph" w:styleId="4">
    <w:name w:val="heading 4"/>
    <w:aliases w:val="万研四"/>
    <w:basedOn w:val="a"/>
    <w:next w:val="a"/>
    <w:link w:val="4Char"/>
    <w:uiPriority w:val="9"/>
    <w:unhideWhenUsed/>
    <w:qFormat/>
    <w:rsid w:val="00D71FF7"/>
    <w:pPr>
      <w:keepNext/>
      <w:keepLines/>
      <w:numPr>
        <w:numId w:val="4"/>
      </w:numPr>
      <w:ind w:left="0" w:firstLine="200"/>
      <w:outlineLvl w:val="3"/>
    </w:pPr>
    <w:rPr>
      <w:rFonts w:eastAsiaTheme="majorEastAsia"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6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C663A"/>
    <w:rPr>
      <w:sz w:val="18"/>
      <w:szCs w:val="18"/>
    </w:rPr>
  </w:style>
  <w:style w:type="paragraph" w:styleId="a4">
    <w:name w:val="footer"/>
    <w:basedOn w:val="a"/>
    <w:link w:val="Char0"/>
    <w:uiPriority w:val="99"/>
    <w:unhideWhenUsed/>
    <w:rsid w:val="003C663A"/>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C663A"/>
    <w:rPr>
      <w:sz w:val="18"/>
      <w:szCs w:val="18"/>
    </w:rPr>
  </w:style>
  <w:style w:type="paragraph" w:styleId="a5">
    <w:name w:val="Balloon Text"/>
    <w:basedOn w:val="a"/>
    <w:link w:val="Char1"/>
    <w:uiPriority w:val="99"/>
    <w:semiHidden/>
    <w:unhideWhenUsed/>
    <w:rsid w:val="001E6DCC"/>
    <w:pPr>
      <w:spacing w:line="240" w:lineRule="auto"/>
    </w:pPr>
    <w:rPr>
      <w:sz w:val="18"/>
      <w:szCs w:val="18"/>
    </w:rPr>
  </w:style>
  <w:style w:type="character" w:customStyle="1" w:styleId="Char1">
    <w:name w:val="批注框文本 Char"/>
    <w:basedOn w:val="a0"/>
    <w:link w:val="a5"/>
    <w:uiPriority w:val="99"/>
    <w:semiHidden/>
    <w:rsid w:val="001E6DCC"/>
    <w:rPr>
      <w:sz w:val="18"/>
      <w:szCs w:val="18"/>
    </w:rPr>
  </w:style>
  <w:style w:type="paragraph" w:styleId="a6">
    <w:name w:val="List Paragraph"/>
    <w:basedOn w:val="a"/>
    <w:uiPriority w:val="34"/>
    <w:qFormat/>
    <w:rsid w:val="00522AAC"/>
    <w:pPr>
      <w:ind w:firstLine="420"/>
    </w:pPr>
  </w:style>
  <w:style w:type="paragraph" w:styleId="a7">
    <w:name w:val="Document Map"/>
    <w:basedOn w:val="a"/>
    <w:link w:val="Char2"/>
    <w:uiPriority w:val="99"/>
    <w:semiHidden/>
    <w:unhideWhenUsed/>
    <w:rsid w:val="007417C3"/>
    <w:rPr>
      <w:rFonts w:ascii="宋体"/>
      <w:sz w:val="18"/>
      <w:szCs w:val="18"/>
    </w:rPr>
  </w:style>
  <w:style w:type="character" w:customStyle="1" w:styleId="Char2">
    <w:name w:val="文档结构图 Char"/>
    <w:basedOn w:val="a0"/>
    <w:link w:val="a7"/>
    <w:uiPriority w:val="99"/>
    <w:semiHidden/>
    <w:rsid w:val="007417C3"/>
    <w:rPr>
      <w:rFonts w:ascii="宋体" w:eastAsia="宋体"/>
      <w:sz w:val="18"/>
      <w:szCs w:val="18"/>
    </w:rPr>
  </w:style>
  <w:style w:type="character" w:customStyle="1" w:styleId="1Char">
    <w:name w:val="标题 1 Char"/>
    <w:aliases w:val="万研一 Char"/>
    <w:basedOn w:val="a0"/>
    <w:link w:val="1"/>
    <w:uiPriority w:val="9"/>
    <w:rsid w:val="00D71FF7"/>
    <w:rPr>
      <w:rFonts w:ascii="Times New Roman" w:eastAsia="宋体" w:hAnsi="Times New Roman"/>
      <w:b/>
      <w:bCs/>
      <w:kern w:val="44"/>
      <w:sz w:val="28"/>
      <w:szCs w:val="44"/>
    </w:rPr>
  </w:style>
  <w:style w:type="character" w:customStyle="1" w:styleId="2Char">
    <w:name w:val="标题 2 Char"/>
    <w:aliases w:val="万研二 Char"/>
    <w:basedOn w:val="a0"/>
    <w:link w:val="2"/>
    <w:uiPriority w:val="9"/>
    <w:rsid w:val="00D71FF7"/>
    <w:rPr>
      <w:rFonts w:ascii="Times New Roman" w:eastAsiaTheme="majorEastAsia" w:hAnsi="Times New Roman" w:cstheme="majorBidi"/>
      <w:bCs/>
      <w:sz w:val="24"/>
      <w:szCs w:val="32"/>
    </w:rPr>
  </w:style>
  <w:style w:type="character" w:customStyle="1" w:styleId="3Char">
    <w:name w:val="标题 3 Char"/>
    <w:aliases w:val="万研三 Char,万研二级 Char"/>
    <w:basedOn w:val="a0"/>
    <w:link w:val="3"/>
    <w:uiPriority w:val="9"/>
    <w:rsid w:val="00D71FF7"/>
    <w:rPr>
      <w:rFonts w:ascii="Times New Roman" w:eastAsia="宋体" w:hAnsi="Times New Roman"/>
      <w:bCs/>
      <w:sz w:val="24"/>
      <w:szCs w:val="32"/>
    </w:rPr>
  </w:style>
  <w:style w:type="character" w:customStyle="1" w:styleId="4Char">
    <w:name w:val="标题 4 Char"/>
    <w:aliases w:val="万研四 Char"/>
    <w:basedOn w:val="a0"/>
    <w:link w:val="4"/>
    <w:uiPriority w:val="9"/>
    <w:rsid w:val="00D71FF7"/>
    <w:rPr>
      <w:rFonts w:ascii="Times New Roman" w:eastAsiaTheme="majorEastAsia" w:hAnsi="Times New Roman" w:cstheme="majorBidi"/>
      <w:bCs/>
      <w:sz w:val="24"/>
      <w:szCs w:val="28"/>
    </w:rPr>
  </w:style>
  <w:style w:type="table" w:styleId="a8">
    <w:name w:val="Table Grid"/>
    <w:basedOn w:val="a1"/>
    <w:uiPriority w:val="59"/>
    <w:rsid w:val="004052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浅色底纹 - 强调文字颜色 11"/>
    <w:basedOn w:val="a1"/>
    <w:uiPriority w:val="60"/>
    <w:rsid w:val="00656C34"/>
    <w:pPr>
      <w:spacing w:line="240" w:lineRule="auto"/>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footnote text"/>
    <w:basedOn w:val="a"/>
    <w:link w:val="Char3"/>
    <w:semiHidden/>
    <w:rsid w:val="00656C34"/>
    <w:pPr>
      <w:snapToGrid w:val="0"/>
      <w:spacing w:line="240" w:lineRule="auto"/>
      <w:jc w:val="left"/>
    </w:pPr>
    <w:rPr>
      <w:rFonts w:cs="Times New Roman"/>
      <w:sz w:val="18"/>
      <w:szCs w:val="18"/>
    </w:rPr>
  </w:style>
  <w:style w:type="character" w:customStyle="1" w:styleId="Char3">
    <w:name w:val="脚注文本 Char"/>
    <w:basedOn w:val="a0"/>
    <w:link w:val="a9"/>
    <w:semiHidden/>
    <w:rsid w:val="00656C34"/>
    <w:rPr>
      <w:rFonts w:ascii="Times New Roman" w:eastAsia="宋体" w:hAnsi="Times New Roman" w:cs="Times New Roman"/>
      <w:sz w:val="18"/>
      <w:szCs w:val="18"/>
    </w:rPr>
  </w:style>
  <w:style w:type="character" w:styleId="aa">
    <w:name w:val="footnote reference"/>
    <w:basedOn w:val="a0"/>
    <w:semiHidden/>
    <w:rsid w:val="00656C34"/>
    <w:rPr>
      <w:vertAlign w:val="superscript"/>
    </w:rPr>
  </w:style>
  <w:style w:type="paragraph" w:styleId="ab">
    <w:name w:val="Normal (Web)"/>
    <w:basedOn w:val="a"/>
    <w:uiPriority w:val="99"/>
    <w:semiHidden/>
    <w:unhideWhenUsed/>
    <w:rsid w:val="000A3B4A"/>
    <w:pPr>
      <w:widowControl/>
      <w:spacing w:before="100" w:beforeAutospacing="1" w:after="100" w:afterAutospacing="1" w:line="240" w:lineRule="auto"/>
      <w:jc w:val="left"/>
    </w:pPr>
    <w:rPr>
      <w:rFonts w:ascii="宋体" w:hAnsi="宋体" w:cs="宋体"/>
      <w:kern w:val="0"/>
      <w:szCs w:val="24"/>
    </w:rPr>
  </w:style>
  <w:style w:type="paragraph" w:styleId="ac">
    <w:name w:val="caption"/>
    <w:basedOn w:val="a"/>
    <w:next w:val="a"/>
    <w:uiPriority w:val="35"/>
    <w:unhideWhenUsed/>
    <w:qFormat/>
    <w:rsid w:val="00A22F74"/>
    <w:rPr>
      <w:rFonts w:asciiTheme="majorHAnsi" w:eastAsia="黑体" w:hAnsiTheme="majorHAnsi" w:cstheme="majorBidi"/>
      <w:sz w:val="20"/>
      <w:szCs w:val="20"/>
    </w:rPr>
  </w:style>
  <w:style w:type="table" w:styleId="1-2">
    <w:name w:val="Medium Shading 1 Accent 2"/>
    <w:basedOn w:val="a1"/>
    <w:uiPriority w:val="63"/>
    <w:rsid w:val="00A36604"/>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
    <w:name w:val="TOC Heading"/>
    <w:basedOn w:val="1"/>
    <w:next w:val="a"/>
    <w:uiPriority w:val="39"/>
    <w:semiHidden/>
    <w:unhideWhenUsed/>
    <w:qFormat/>
    <w:rsid w:val="002D5EB9"/>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2D5EB9"/>
  </w:style>
  <w:style w:type="paragraph" w:styleId="20">
    <w:name w:val="toc 2"/>
    <w:basedOn w:val="a"/>
    <w:next w:val="a"/>
    <w:autoRedefine/>
    <w:uiPriority w:val="39"/>
    <w:unhideWhenUsed/>
    <w:rsid w:val="002D5EB9"/>
    <w:pPr>
      <w:ind w:leftChars="200" w:left="420"/>
    </w:pPr>
  </w:style>
  <w:style w:type="paragraph" w:styleId="30">
    <w:name w:val="toc 3"/>
    <w:basedOn w:val="a"/>
    <w:next w:val="a"/>
    <w:autoRedefine/>
    <w:uiPriority w:val="39"/>
    <w:unhideWhenUsed/>
    <w:rsid w:val="002D5EB9"/>
    <w:pPr>
      <w:ind w:leftChars="400" w:left="840"/>
    </w:pPr>
  </w:style>
  <w:style w:type="character" w:styleId="ad">
    <w:name w:val="Hyperlink"/>
    <w:uiPriority w:val="99"/>
    <w:unhideWhenUsed/>
    <w:rsid w:val="00660186"/>
    <w:rPr>
      <w:sz w:val="24"/>
      <w:szCs w:val="24"/>
    </w:rPr>
  </w:style>
  <w:style w:type="character" w:styleId="ae">
    <w:name w:val="FollowedHyperlink"/>
    <w:basedOn w:val="a0"/>
    <w:uiPriority w:val="99"/>
    <w:semiHidden/>
    <w:unhideWhenUsed/>
    <w:rsid w:val="000978DD"/>
    <w:rPr>
      <w:color w:val="800080" w:themeColor="followedHyperlink"/>
      <w:u w:val="single"/>
    </w:rPr>
  </w:style>
  <w:style w:type="paragraph" w:styleId="af">
    <w:name w:val="Title"/>
    <w:basedOn w:val="a"/>
    <w:next w:val="a"/>
    <w:link w:val="Char4"/>
    <w:uiPriority w:val="10"/>
    <w:qFormat/>
    <w:rsid w:val="001A3E4B"/>
    <w:pPr>
      <w:spacing w:before="240" w:after="24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1A3E4B"/>
    <w:rPr>
      <w:rFonts w:asciiTheme="majorHAnsi" w:eastAsia="宋体" w:hAnsiTheme="majorHAnsi" w:cstheme="majorBidi"/>
      <w:b/>
      <w:bCs/>
      <w:sz w:val="32"/>
      <w:szCs w:val="32"/>
    </w:rPr>
  </w:style>
  <w:style w:type="paragraph" w:customStyle="1" w:styleId="Char20">
    <w:name w:val="Char2"/>
    <w:basedOn w:val="a"/>
    <w:rsid w:val="009B1726"/>
    <w:pPr>
      <w:spacing w:line="240" w:lineRule="auto"/>
      <w:ind w:firstLineChars="0" w:firstLine="0"/>
    </w:pPr>
    <w:rPr>
      <w:rFonts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548415">
      <w:bodyDiv w:val="1"/>
      <w:marLeft w:val="0"/>
      <w:marRight w:val="0"/>
      <w:marTop w:val="0"/>
      <w:marBottom w:val="0"/>
      <w:divBdr>
        <w:top w:val="none" w:sz="0" w:space="0" w:color="auto"/>
        <w:left w:val="none" w:sz="0" w:space="0" w:color="auto"/>
        <w:bottom w:val="none" w:sz="0" w:space="0" w:color="auto"/>
        <w:right w:val="none" w:sz="0" w:space="0" w:color="auto"/>
      </w:divBdr>
    </w:div>
    <w:div w:id="667555754">
      <w:bodyDiv w:val="1"/>
      <w:marLeft w:val="0"/>
      <w:marRight w:val="0"/>
      <w:marTop w:val="0"/>
      <w:marBottom w:val="0"/>
      <w:divBdr>
        <w:top w:val="none" w:sz="0" w:space="0" w:color="auto"/>
        <w:left w:val="none" w:sz="0" w:space="0" w:color="auto"/>
        <w:bottom w:val="none" w:sz="0" w:space="0" w:color="auto"/>
        <w:right w:val="none" w:sz="0" w:space="0" w:color="auto"/>
      </w:divBdr>
    </w:div>
    <w:div w:id="881291243">
      <w:bodyDiv w:val="1"/>
      <w:marLeft w:val="0"/>
      <w:marRight w:val="0"/>
      <w:marTop w:val="0"/>
      <w:marBottom w:val="0"/>
      <w:divBdr>
        <w:top w:val="none" w:sz="0" w:space="0" w:color="auto"/>
        <w:left w:val="none" w:sz="0" w:space="0" w:color="auto"/>
        <w:bottom w:val="none" w:sz="0" w:space="0" w:color="auto"/>
        <w:right w:val="none" w:sz="0" w:space="0" w:color="auto"/>
      </w:divBdr>
    </w:div>
    <w:div w:id="980235558">
      <w:bodyDiv w:val="1"/>
      <w:marLeft w:val="0"/>
      <w:marRight w:val="0"/>
      <w:marTop w:val="0"/>
      <w:marBottom w:val="0"/>
      <w:divBdr>
        <w:top w:val="none" w:sz="0" w:space="0" w:color="auto"/>
        <w:left w:val="none" w:sz="0" w:space="0" w:color="auto"/>
        <w:bottom w:val="none" w:sz="0" w:space="0" w:color="auto"/>
        <w:right w:val="none" w:sz="0" w:space="0" w:color="auto"/>
      </w:divBdr>
    </w:div>
    <w:div w:id="1037898834">
      <w:bodyDiv w:val="1"/>
      <w:marLeft w:val="0"/>
      <w:marRight w:val="0"/>
      <w:marTop w:val="0"/>
      <w:marBottom w:val="0"/>
      <w:divBdr>
        <w:top w:val="none" w:sz="0" w:space="0" w:color="auto"/>
        <w:left w:val="none" w:sz="0" w:space="0" w:color="auto"/>
        <w:bottom w:val="none" w:sz="0" w:space="0" w:color="auto"/>
        <w:right w:val="none" w:sz="0" w:space="0" w:color="auto"/>
      </w:divBdr>
    </w:div>
    <w:div w:id="1387336879">
      <w:bodyDiv w:val="1"/>
      <w:marLeft w:val="0"/>
      <w:marRight w:val="0"/>
      <w:marTop w:val="0"/>
      <w:marBottom w:val="0"/>
      <w:divBdr>
        <w:top w:val="none" w:sz="0" w:space="0" w:color="auto"/>
        <w:left w:val="none" w:sz="0" w:space="0" w:color="auto"/>
        <w:bottom w:val="none" w:sz="0" w:space="0" w:color="auto"/>
        <w:right w:val="none" w:sz="0" w:space="0" w:color="auto"/>
      </w:divBdr>
    </w:div>
    <w:div w:id="17441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oc.WJASSET\Desktop\&#19975;&#23478;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7F6E-0668-4B7B-B848-809C3102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万家Word模板.dotx</Template>
  <TotalTime>143</TotalTime>
  <Pages>3</Pages>
  <Words>550</Words>
  <Characters>1361</Characters>
  <Application>Microsoft Office Word</Application>
  <DocSecurity>0</DocSecurity>
  <Lines>21</Lines>
  <Paragraphs>28</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纪士鹏</cp:lastModifiedBy>
  <cp:revision>13</cp:revision>
  <cp:lastPrinted>2013-12-04T06:51:00Z</cp:lastPrinted>
  <dcterms:created xsi:type="dcterms:W3CDTF">2014-04-25T07:33:00Z</dcterms:created>
  <dcterms:modified xsi:type="dcterms:W3CDTF">2014-05-09T08:31:00Z</dcterms:modified>
</cp:coreProperties>
</file>