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7FD" w:rsidRPr="00BF396B" w:rsidRDefault="008C37FD" w:rsidP="00841736">
      <w:pPr>
        <w:pStyle w:val="NormalWeb"/>
        <w:spacing w:before="0" w:beforeAutospacing="0" w:after="0" w:afterAutospacing="0" w:line="460" w:lineRule="exact"/>
        <w:jc w:val="center"/>
        <w:rPr>
          <w:rStyle w:val="Strong"/>
          <w:rFonts w:cs="Tahoma"/>
          <w:color w:val="333333"/>
        </w:rPr>
      </w:pPr>
      <w:r w:rsidRPr="00BF396B">
        <w:rPr>
          <w:rFonts w:ascii="Microsoft Yahei" w:hAnsi="Microsoft Yahei" w:cs="Tahoma" w:hint="eastAsia"/>
          <w:b/>
          <w:bCs/>
          <w:color w:val="323232"/>
        </w:rPr>
        <w:t>万家基金管理有限公司关于在中国银行开通旗下部分基金转换业务的公告</w:t>
      </w:r>
    </w:p>
    <w:p w:rsidR="008C37FD" w:rsidRPr="00BF396B" w:rsidRDefault="008C37FD" w:rsidP="00841736">
      <w:pPr>
        <w:pStyle w:val="NormalWeb"/>
        <w:spacing w:before="0" w:beforeAutospacing="0" w:after="0" w:afterAutospacing="0" w:line="460" w:lineRule="exact"/>
        <w:jc w:val="both"/>
        <w:rPr>
          <w:rStyle w:val="Strong"/>
          <w:rFonts w:cs="Tahoma"/>
          <w:color w:val="333333"/>
        </w:rPr>
      </w:pPr>
    </w:p>
    <w:p w:rsidR="008C37FD" w:rsidRPr="00BF396B" w:rsidRDefault="008C37FD" w:rsidP="007F0DA1">
      <w:pPr>
        <w:pStyle w:val="NormalWeb"/>
        <w:spacing w:before="0" w:beforeAutospacing="0" w:after="0" w:afterAutospacing="0" w:line="460" w:lineRule="exact"/>
        <w:ind w:firstLineChars="196" w:firstLine="31680"/>
        <w:jc w:val="both"/>
        <w:rPr>
          <w:rFonts w:cs="Tahoma"/>
          <w:color w:val="333333"/>
        </w:rPr>
      </w:pPr>
      <w:r w:rsidRPr="00BF396B">
        <w:rPr>
          <w:rStyle w:val="Strong"/>
          <w:rFonts w:cs="Tahoma" w:hint="eastAsia"/>
          <w:color w:val="333333"/>
        </w:rPr>
        <w:t>一、开通旗下部分基金转换业务</w:t>
      </w:r>
    </w:p>
    <w:p w:rsidR="008C37FD" w:rsidRPr="00BF396B" w:rsidRDefault="008C37FD" w:rsidP="007F0DA1">
      <w:pPr>
        <w:pStyle w:val="NormalWeb"/>
        <w:spacing w:before="0" w:beforeAutospacing="0" w:after="0" w:afterAutospacing="0" w:line="460" w:lineRule="exact"/>
        <w:ind w:firstLineChars="200" w:firstLine="31680"/>
        <w:jc w:val="both"/>
        <w:rPr>
          <w:rFonts w:cs="Tahoma"/>
          <w:color w:val="333333"/>
        </w:rPr>
      </w:pPr>
      <w:r w:rsidRPr="00BF396B">
        <w:rPr>
          <w:rFonts w:cs="Tahoma" w:hint="eastAsia"/>
          <w:color w:val="333333"/>
        </w:rPr>
        <w:t>为满足广大投资者的理财需求，根据万家基金管理有限公司（以下简称</w:t>
      </w:r>
      <w:r w:rsidRPr="00BF396B">
        <w:rPr>
          <w:rFonts w:cs="Tahoma"/>
          <w:color w:val="333333"/>
        </w:rPr>
        <w:t>"</w:t>
      </w:r>
      <w:r w:rsidRPr="00BF396B">
        <w:rPr>
          <w:rFonts w:cs="Tahoma" w:hint="eastAsia"/>
          <w:color w:val="333333"/>
        </w:rPr>
        <w:t>本公司</w:t>
      </w:r>
      <w:r w:rsidRPr="00BF396B">
        <w:rPr>
          <w:rFonts w:cs="Tahoma"/>
          <w:color w:val="333333"/>
        </w:rPr>
        <w:t>"</w:t>
      </w:r>
      <w:r w:rsidRPr="00BF396B">
        <w:rPr>
          <w:rFonts w:cs="Tahoma" w:hint="eastAsia"/>
          <w:color w:val="333333"/>
        </w:rPr>
        <w:t>）与</w:t>
      </w:r>
      <w:r w:rsidRPr="00BF396B">
        <w:rPr>
          <w:rFonts w:hint="eastAsia"/>
        </w:rPr>
        <w:t>中国银行股份有限公司</w:t>
      </w:r>
      <w:r w:rsidRPr="00BF396B">
        <w:rPr>
          <w:rFonts w:cs="Tahoma" w:hint="eastAsia"/>
          <w:color w:val="333333"/>
        </w:rPr>
        <w:t>（以下简称</w:t>
      </w:r>
      <w:r w:rsidRPr="00BF396B">
        <w:rPr>
          <w:rFonts w:cs="Tahoma"/>
          <w:color w:val="333333"/>
        </w:rPr>
        <w:t xml:space="preserve"> "</w:t>
      </w:r>
      <w:r w:rsidRPr="00BF396B">
        <w:rPr>
          <w:rFonts w:cs="Tahoma" w:hint="eastAsia"/>
          <w:color w:val="333333"/>
        </w:rPr>
        <w:t>中国银行</w:t>
      </w:r>
      <w:r w:rsidRPr="00BF396B">
        <w:rPr>
          <w:rFonts w:cs="Tahoma"/>
          <w:color w:val="333333"/>
        </w:rPr>
        <w:t>"</w:t>
      </w:r>
      <w:r w:rsidRPr="00BF396B">
        <w:rPr>
          <w:rFonts w:cs="Tahoma" w:hint="eastAsia"/>
          <w:color w:val="333333"/>
        </w:rPr>
        <w:t>）签订的代销协议，</w:t>
      </w:r>
      <w:r w:rsidRPr="00BF396B">
        <w:rPr>
          <w:rFonts w:hint="eastAsia"/>
        </w:rPr>
        <w:t>中国银行</w:t>
      </w:r>
      <w:r w:rsidRPr="00BF396B">
        <w:rPr>
          <w:rFonts w:cs="Tahoma" w:hint="eastAsia"/>
          <w:color w:val="333333"/>
        </w:rPr>
        <w:t>自</w:t>
      </w:r>
      <w:smartTag w:uri="urn:schemas-microsoft-com:office:smarttags" w:element="chsdate">
        <w:smartTagPr>
          <w:attr w:name="IsROCDate" w:val="False"/>
          <w:attr w:name="IsLunarDate" w:val="False"/>
          <w:attr w:name="Day" w:val="23"/>
          <w:attr w:name="Month" w:val="1"/>
          <w:attr w:name="Year" w:val="2014"/>
        </w:smartTagPr>
        <w:r w:rsidRPr="00BF396B">
          <w:rPr>
            <w:rFonts w:cs="Tahoma"/>
            <w:color w:val="333333"/>
          </w:rPr>
          <w:t>2014</w:t>
        </w:r>
        <w:r w:rsidRPr="00BF396B">
          <w:rPr>
            <w:rFonts w:cs="Tahoma" w:hint="eastAsia"/>
            <w:color w:val="333333"/>
          </w:rPr>
          <w:t>年</w:t>
        </w:r>
        <w:r w:rsidRPr="00BF396B">
          <w:rPr>
            <w:rFonts w:cs="Tahoma"/>
            <w:color w:val="333333"/>
          </w:rPr>
          <w:t>1</w:t>
        </w:r>
        <w:r w:rsidRPr="00BF396B">
          <w:rPr>
            <w:rFonts w:cs="Tahoma" w:hint="eastAsia"/>
            <w:color w:val="333333"/>
          </w:rPr>
          <w:t>月</w:t>
        </w:r>
        <w:r>
          <w:rPr>
            <w:rFonts w:cs="Tahoma"/>
            <w:color w:val="333333"/>
          </w:rPr>
          <w:t>23</w:t>
        </w:r>
        <w:r w:rsidRPr="00BF396B">
          <w:rPr>
            <w:rFonts w:cs="Tahoma" w:hint="eastAsia"/>
            <w:color w:val="333333"/>
          </w:rPr>
          <w:t>日起</w:t>
        </w:r>
      </w:smartTag>
      <w:r w:rsidRPr="00BF396B">
        <w:rPr>
          <w:rFonts w:cs="Tahoma" w:hint="eastAsia"/>
          <w:color w:val="333333"/>
        </w:rPr>
        <w:t>开通本公司旗下部分基金产品之间的转换业务。</w:t>
      </w:r>
    </w:p>
    <w:p w:rsidR="008C37FD" w:rsidRPr="00BF396B" w:rsidRDefault="008C37FD" w:rsidP="007F0DA1">
      <w:pPr>
        <w:pStyle w:val="NormalWeb"/>
        <w:spacing w:before="0" w:beforeAutospacing="0" w:after="0" w:afterAutospacing="0" w:line="460" w:lineRule="exact"/>
        <w:ind w:firstLineChars="200" w:firstLine="31680"/>
        <w:jc w:val="both"/>
        <w:rPr>
          <w:rFonts w:cs="Tahoma"/>
          <w:color w:val="333333"/>
        </w:rPr>
      </w:pPr>
      <w:r w:rsidRPr="00BF396B">
        <w:rPr>
          <w:rFonts w:cs="Tahoma"/>
          <w:color w:val="333333"/>
        </w:rPr>
        <w:t>1</w:t>
      </w:r>
      <w:r w:rsidRPr="00BF396B">
        <w:rPr>
          <w:rFonts w:cs="Tahoma" w:hint="eastAsia"/>
          <w:color w:val="333333"/>
        </w:rPr>
        <w:t>、开通的基金转换业务：</w:t>
      </w:r>
    </w:p>
    <w:p w:rsidR="008C37FD" w:rsidRPr="00BF396B" w:rsidRDefault="008C37FD" w:rsidP="007F0DA1">
      <w:pPr>
        <w:pStyle w:val="NormalWeb"/>
        <w:spacing w:before="0" w:beforeAutospacing="0" w:after="0" w:afterAutospacing="0" w:line="460" w:lineRule="exact"/>
        <w:ind w:firstLineChars="200" w:firstLine="31680"/>
        <w:jc w:val="both"/>
        <w:rPr>
          <w:rFonts w:cs="Tahoma"/>
          <w:color w:val="333333"/>
        </w:rPr>
      </w:pPr>
      <w:r w:rsidRPr="00BF396B">
        <w:rPr>
          <w:rFonts w:cs="Tahoma" w:hint="eastAsia"/>
          <w:color w:val="333333"/>
        </w:rPr>
        <w:t>（</w:t>
      </w:r>
      <w:r w:rsidRPr="00BF396B">
        <w:rPr>
          <w:rFonts w:cs="Tahoma"/>
          <w:color w:val="333333"/>
        </w:rPr>
        <w:t>1</w:t>
      </w:r>
      <w:r w:rsidRPr="00BF396B">
        <w:rPr>
          <w:rFonts w:cs="Tahoma" w:hint="eastAsia"/>
          <w:color w:val="333333"/>
        </w:rPr>
        <w:t>）万家行业优选股票型证券投资基金（</w:t>
      </w:r>
      <w:r w:rsidRPr="00BF396B">
        <w:rPr>
          <w:rFonts w:cs="Tahoma"/>
          <w:color w:val="333333"/>
        </w:rPr>
        <w:t>LOF</w:t>
      </w:r>
      <w:r w:rsidRPr="00BF396B">
        <w:rPr>
          <w:rFonts w:cs="Tahoma" w:hint="eastAsia"/>
          <w:color w:val="333333"/>
        </w:rPr>
        <w:t>）（简称：万家优选，基金代码：</w:t>
      </w:r>
      <w:r w:rsidRPr="00BF396B">
        <w:rPr>
          <w:rFonts w:cs="Tahoma"/>
          <w:color w:val="333333"/>
        </w:rPr>
        <w:t>161903</w:t>
      </w:r>
      <w:r w:rsidRPr="00BF396B">
        <w:rPr>
          <w:rFonts w:cs="Tahoma" w:hint="eastAsia"/>
          <w:color w:val="333333"/>
        </w:rPr>
        <w:t>）、万家增强收益债券型证券投资基金（简称：万家债券，基金代码：</w:t>
      </w:r>
      <w:r w:rsidRPr="00BF396B">
        <w:rPr>
          <w:rFonts w:cs="Tahoma"/>
          <w:color w:val="333333"/>
        </w:rPr>
        <w:t>161902</w:t>
      </w:r>
      <w:r w:rsidRPr="00BF396B">
        <w:rPr>
          <w:rFonts w:cs="Tahoma" w:hint="eastAsia"/>
          <w:color w:val="333333"/>
        </w:rPr>
        <w:t>）、万家中证红利指数型证券投资基金</w:t>
      </w:r>
      <w:r w:rsidRPr="00BF396B">
        <w:rPr>
          <w:rFonts w:cs="Tahoma"/>
          <w:color w:val="333333"/>
        </w:rPr>
        <w:t xml:space="preserve">(LOF) </w:t>
      </w:r>
      <w:r w:rsidRPr="00BF396B">
        <w:rPr>
          <w:rFonts w:cs="Tahoma" w:hint="eastAsia"/>
          <w:color w:val="333333"/>
        </w:rPr>
        <w:t>（简称：万家红利，基金代码：</w:t>
      </w:r>
      <w:r w:rsidRPr="00BF396B">
        <w:rPr>
          <w:rFonts w:cs="Tahoma"/>
          <w:color w:val="333333"/>
        </w:rPr>
        <w:t>161907</w:t>
      </w:r>
      <w:r w:rsidRPr="00BF396B">
        <w:rPr>
          <w:rFonts w:cs="Tahoma" w:hint="eastAsia"/>
          <w:color w:val="333333"/>
        </w:rPr>
        <w:t>）之间的转换业务。</w:t>
      </w:r>
    </w:p>
    <w:p w:rsidR="008C37FD" w:rsidRPr="00BF396B" w:rsidRDefault="008C37FD" w:rsidP="007F0DA1">
      <w:pPr>
        <w:pStyle w:val="NormalWeb"/>
        <w:spacing w:before="0" w:beforeAutospacing="0" w:after="0" w:afterAutospacing="0" w:line="460" w:lineRule="exact"/>
        <w:ind w:firstLineChars="200" w:firstLine="31680"/>
        <w:jc w:val="both"/>
        <w:rPr>
          <w:rFonts w:cs="Tahoma"/>
          <w:color w:val="333333"/>
        </w:rPr>
      </w:pPr>
      <w:r w:rsidRPr="00BF396B">
        <w:rPr>
          <w:rFonts w:cs="Tahoma" w:hint="eastAsia"/>
          <w:color w:val="333333"/>
        </w:rPr>
        <w:t>（</w:t>
      </w:r>
      <w:r w:rsidRPr="00BF396B">
        <w:rPr>
          <w:rFonts w:cs="Tahoma"/>
          <w:color w:val="333333"/>
        </w:rPr>
        <w:t>2</w:t>
      </w:r>
      <w:r w:rsidRPr="00BF396B">
        <w:rPr>
          <w:rFonts w:cs="Tahoma" w:hint="eastAsia"/>
          <w:color w:val="333333"/>
        </w:rPr>
        <w:t>）万家</w:t>
      </w:r>
      <w:r w:rsidRPr="00BF396B">
        <w:rPr>
          <w:rFonts w:cs="Tahoma"/>
          <w:color w:val="333333"/>
        </w:rPr>
        <w:t>180</w:t>
      </w:r>
      <w:r w:rsidRPr="00BF396B">
        <w:rPr>
          <w:rFonts w:cs="Tahoma" w:hint="eastAsia"/>
          <w:color w:val="333333"/>
        </w:rPr>
        <w:t>指数证券投资基金（简称：万家</w:t>
      </w:r>
      <w:r w:rsidRPr="00BF396B">
        <w:rPr>
          <w:rFonts w:cs="Tahoma"/>
          <w:color w:val="333333"/>
        </w:rPr>
        <w:t>180</w:t>
      </w:r>
      <w:r w:rsidRPr="00BF396B">
        <w:rPr>
          <w:rFonts w:cs="Tahoma" w:hint="eastAsia"/>
          <w:color w:val="333333"/>
        </w:rPr>
        <w:t>，基金代码：</w:t>
      </w:r>
      <w:r w:rsidRPr="00BF396B">
        <w:rPr>
          <w:rFonts w:cs="Tahoma"/>
          <w:color w:val="333333"/>
        </w:rPr>
        <w:t>519180</w:t>
      </w:r>
      <w:r w:rsidRPr="00BF396B">
        <w:rPr>
          <w:rFonts w:cs="Tahoma" w:hint="eastAsia"/>
          <w:color w:val="333333"/>
        </w:rPr>
        <w:t>）、万家和谐增长混合型证券投资基金（前端收费模式）（简称：万家和前，基金代码：</w:t>
      </w:r>
      <w:r w:rsidRPr="00BF396B">
        <w:rPr>
          <w:rFonts w:cs="Tahoma"/>
          <w:color w:val="333333"/>
        </w:rPr>
        <w:t>519181</w:t>
      </w:r>
      <w:r w:rsidRPr="00BF396B">
        <w:rPr>
          <w:rFonts w:cs="Tahoma" w:hint="eastAsia"/>
          <w:color w:val="333333"/>
        </w:rPr>
        <w:t>）、万家双引擎灵活配置混合型证券投资基金（简称：万家引擎，基金代码：</w:t>
      </w:r>
      <w:r w:rsidRPr="00BF396B">
        <w:rPr>
          <w:rFonts w:cs="Tahoma"/>
          <w:color w:val="333333"/>
        </w:rPr>
        <w:t>519183</w:t>
      </w:r>
      <w:r w:rsidRPr="00BF396B">
        <w:rPr>
          <w:rFonts w:cs="Tahoma" w:hint="eastAsia"/>
          <w:color w:val="333333"/>
        </w:rPr>
        <w:t>）、万家精选股票型证券投资基金（简称：万家精选，基金代码：</w:t>
      </w:r>
      <w:r w:rsidRPr="00BF396B">
        <w:rPr>
          <w:rFonts w:cs="Tahoma"/>
          <w:color w:val="333333"/>
        </w:rPr>
        <w:t>519185</w:t>
      </w:r>
      <w:r w:rsidRPr="00BF396B">
        <w:rPr>
          <w:rFonts w:cs="Tahoma" w:hint="eastAsia"/>
          <w:color w:val="333333"/>
        </w:rPr>
        <w:t>）、万家稳健增利债券型证券投资基金（简称：万家稳增，基金代码：</w:t>
      </w:r>
      <w:r w:rsidRPr="00BF396B">
        <w:rPr>
          <w:rFonts w:cs="Tahoma"/>
          <w:color w:val="333333"/>
        </w:rPr>
        <w:t>A</w:t>
      </w:r>
      <w:r w:rsidRPr="00BF396B">
        <w:rPr>
          <w:rFonts w:cs="Tahoma" w:hint="eastAsia"/>
          <w:color w:val="333333"/>
        </w:rPr>
        <w:t>类：</w:t>
      </w:r>
      <w:r w:rsidRPr="00BF396B">
        <w:rPr>
          <w:rFonts w:cs="Tahoma"/>
          <w:color w:val="333333"/>
        </w:rPr>
        <w:t>519186</w:t>
      </w:r>
      <w:r w:rsidRPr="00BF396B">
        <w:rPr>
          <w:rFonts w:cs="Tahoma" w:hint="eastAsia"/>
          <w:color w:val="333333"/>
        </w:rPr>
        <w:t>，</w:t>
      </w:r>
      <w:r w:rsidRPr="00BF396B">
        <w:rPr>
          <w:rFonts w:cs="Tahoma"/>
          <w:color w:val="333333"/>
        </w:rPr>
        <w:t>C</w:t>
      </w:r>
      <w:r w:rsidRPr="00BF396B">
        <w:rPr>
          <w:rFonts w:cs="Tahoma" w:hint="eastAsia"/>
          <w:color w:val="333333"/>
        </w:rPr>
        <w:t>类：</w:t>
      </w:r>
      <w:r w:rsidRPr="00BF396B">
        <w:rPr>
          <w:rFonts w:cs="Tahoma"/>
          <w:color w:val="333333"/>
        </w:rPr>
        <w:t>519187</w:t>
      </w:r>
      <w:r w:rsidRPr="00BF396B">
        <w:rPr>
          <w:rFonts w:cs="Tahoma" w:hint="eastAsia"/>
          <w:color w:val="333333"/>
        </w:rPr>
        <w:t>）、万家货币市场证券投资基金（简称：万家货币</w:t>
      </w:r>
      <w:r w:rsidRPr="00BF396B">
        <w:rPr>
          <w:rFonts w:cs="Tahoma"/>
          <w:color w:val="333333"/>
        </w:rPr>
        <w:t>,</w:t>
      </w:r>
      <w:r w:rsidRPr="00BF396B">
        <w:rPr>
          <w:rFonts w:cs="Tahoma" w:hint="eastAsia"/>
          <w:color w:val="333333"/>
        </w:rPr>
        <w:t>代码：</w:t>
      </w:r>
      <w:r w:rsidRPr="00BF396B">
        <w:rPr>
          <w:rFonts w:cs="Tahoma"/>
          <w:color w:val="333333"/>
        </w:rPr>
        <w:t>A</w:t>
      </w:r>
      <w:r w:rsidRPr="00BF396B">
        <w:rPr>
          <w:rFonts w:cs="Tahoma" w:hint="eastAsia"/>
          <w:color w:val="333333"/>
        </w:rPr>
        <w:t>类：</w:t>
      </w:r>
      <w:r w:rsidRPr="00BF396B">
        <w:rPr>
          <w:rFonts w:cs="Tahoma"/>
          <w:color w:val="333333"/>
        </w:rPr>
        <w:t>519508</w:t>
      </w:r>
      <w:r w:rsidRPr="00BF396B">
        <w:rPr>
          <w:rFonts w:cs="Tahoma" w:hint="eastAsia"/>
          <w:color w:val="333333"/>
        </w:rPr>
        <w:t>，</w:t>
      </w:r>
      <w:r w:rsidRPr="00BF396B">
        <w:rPr>
          <w:rFonts w:cs="Tahoma"/>
          <w:color w:val="333333"/>
        </w:rPr>
        <w:t>B</w:t>
      </w:r>
      <w:r w:rsidRPr="00BF396B">
        <w:rPr>
          <w:rFonts w:cs="Tahoma" w:hint="eastAsia"/>
          <w:color w:val="333333"/>
        </w:rPr>
        <w:t>类：</w:t>
      </w:r>
      <w:r w:rsidRPr="00BF396B">
        <w:rPr>
          <w:rFonts w:cs="Tahoma"/>
          <w:color w:val="333333"/>
        </w:rPr>
        <w:t>519507</w:t>
      </w:r>
      <w:r w:rsidRPr="00BF396B">
        <w:rPr>
          <w:rFonts w:cs="Tahoma" w:hint="eastAsia"/>
          <w:color w:val="333333"/>
        </w:rPr>
        <w:t>）之间的相互转换业务。</w:t>
      </w:r>
    </w:p>
    <w:p w:rsidR="008C37FD" w:rsidRPr="00BF396B" w:rsidRDefault="008C37FD" w:rsidP="007F0DA1">
      <w:pPr>
        <w:pStyle w:val="NormalWeb"/>
        <w:spacing w:before="0" w:beforeAutospacing="0" w:after="0" w:afterAutospacing="0" w:line="460" w:lineRule="exact"/>
        <w:ind w:firstLineChars="200" w:firstLine="31680"/>
        <w:jc w:val="both"/>
        <w:rPr>
          <w:rFonts w:cs="Tahoma"/>
          <w:color w:val="333333"/>
        </w:rPr>
      </w:pPr>
      <w:r w:rsidRPr="00BF396B">
        <w:rPr>
          <w:rFonts w:cs="Tahoma"/>
          <w:color w:val="333333"/>
        </w:rPr>
        <w:t>2</w:t>
      </w:r>
      <w:r w:rsidRPr="00BF396B">
        <w:rPr>
          <w:rFonts w:cs="Tahoma" w:hint="eastAsia"/>
          <w:color w:val="333333"/>
        </w:rPr>
        <w:t>、基金转换费用及业务规则详见各基金招募说明书和本公司基金转换业务的相关公告。</w:t>
      </w:r>
    </w:p>
    <w:p w:rsidR="008C37FD" w:rsidRPr="00BF396B" w:rsidRDefault="008C37FD" w:rsidP="007F0DA1">
      <w:pPr>
        <w:pStyle w:val="NormalWeb"/>
        <w:spacing w:before="0" w:beforeAutospacing="0" w:after="0" w:afterAutospacing="0" w:line="460" w:lineRule="exact"/>
        <w:ind w:firstLineChars="196" w:firstLine="31680"/>
        <w:jc w:val="both"/>
        <w:rPr>
          <w:rFonts w:cs="Tahoma"/>
          <w:b/>
          <w:bCs/>
          <w:color w:val="333333"/>
        </w:rPr>
      </w:pPr>
      <w:r w:rsidRPr="00BF396B">
        <w:rPr>
          <w:rStyle w:val="Strong"/>
          <w:rFonts w:cs="Tahoma" w:hint="eastAsia"/>
          <w:color w:val="333333"/>
        </w:rPr>
        <w:t>二、投资者可以通过以下途径咨询有关详情：</w:t>
      </w:r>
    </w:p>
    <w:p w:rsidR="008C37FD" w:rsidRPr="00BF396B" w:rsidRDefault="008C37FD" w:rsidP="007F0DA1">
      <w:pPr>
        <w:pStyle w:val="NormalWeb"/>
        <w:spacing w:before="0" w:beforeAutospacing="0" w:after="0" w:afterAutospacing="0" w:line="460" w:lineRule="exact"/>
        <w:ind w:firstLineChars="200" w:firstLine="31680"/>
        <w:jc w:val="both"/>
        <w:rPr>
          <w:rFonts w:cs="Tahoma"/>
          <w:color w:val="333333"/>
        </w:rPr>
      </w:pPr>
      <w:r w:rsidRPr="00BF396B">
        <w:rPr>
          <w:rFonts w:cs="Tahoma"/>
          <w:color w:val="333333"/>
        </w:rPr>
        <w:t>1</w:t>
      </w:r>
      <w:r w:rsidRPr="00BF396B">
        <w:rPr>
          <w:rFonts w:cs="Tahoma" w:hint="eastAsia"/>
          <w:color w:val="333333"/>
        </w:rPr>
        <w:t>、中国银行股份有限公司</w:t>
      </w:r>
      <w:r w:rsidRPr="00BF396B">
        <w:rPr>
          <w:rFonts w:cs="Tahoma"/>
          <w:color w:val="333333"/>
        </w:rPr>
        <w:t xml:space="preserve"> </w:t>
      </w:r>
    </w:p>
    <w:p w:rsidR="008C37FD" w:rsidRPr="00BF396B" w:rsidRDefault="008C37FD" w:rsidP="007F0DA1">
      <w:pPr>
        <w:pStyle w:val="NormalWeb"/>
        <w:spacing w:before="0" w:beforeAutospacing="0" w:after="0" w:afterAutospacing="0" w:line="460" w:lineRule="exact"/>
        <w:ind w:firstLineChars="200" w:firstLine="31680"/>
        <w:jc w:val="both"/>
        <w:rPr>
          <w:rFonts w:cs="Tahoma"/>
          <w:color w:val="333333"/>
        </w:rPr>
      </w:pPr>
      <w:r w:rsidRPr="00BF396B">
        <w:rPr>
          <w:rFonts w:cs="Tahoma" w:hint="eastAsia"/>
          <w:color w:val="333333"/>
        </w:rPr>
        <w:t>客服电话：</w:t>
      </w:r>
      <w:r w:rsidRPr="00BF396B">
        <w:rPr>
          <w:rFonts w:cs="Tahoma"/>
          <w:color w:val="333333"/>
        </w:rPr>
        <w:t xml:space="preserve">95566 </w:t>
      </w:r>
    </w:p>
    <w:p w:rsidR="008C37FD" w:rsidRPr="00BF396B" w:rsidRDefault="008C37FD" w:rsidP="007F0DA1">
      <w:pPr>
        <w:pStyle w:val="NormalWeb"/>
        <w:spacing w:before="0" w:beforeAutospacing="0" w:after="0" w:afterAutospacing="0" w:line="460" w:lineRule="exact"/>
        <w:ind w:firstLineChars="200" w:firstLine="31680"/>
        <w:jc w:val="both"/>
        <w:rPr>
          <w:rFonts w:cs="Tahoma"/>
          <w:color w:val="333333"/>
        </w:rPr>
      </w:pPr>
      <w:r w:rsidRPr="00BF396B">
        <w:rPr>
          <w:rFonts w:cs="Tahoma" w:hint="eastAsia"/>
          <w:color w:val="333333"/>
        </w:rPr>
        <w:t>公司网站：</w:t>
      </w:r>
      <w:r w:rsidRPr="00BF396B">
        <w:rPr>
          <w:rFonts w:cs="Tahoma"/>
          <w:color w:val="333333"/>
        </w:rPr>
        <w:t>www.boc.cn</w:t>
      </w:r>
    </w:p>
    <w:p w:rsidR="008C37FD" w:rsidRPr="00BF396B" w:rsidRDefault="008C37FD" w:rsidP="007F0DA1">
      <w:pPr>
        <w:pStyle w:val="NormalWeb"/>
        <w:spacing w:before="0" w:beforeAutospacing="0" w:after="0" w:afterAutospacing="0" w:line="460" w:lineRule="exact"/>
        <w:ind w:firstLineChars="200" w:firstLine="31680"/>
        <w:jc w:val="both"/>
        <w:rPr>
          <w:rFonts w:cs="Tahoma"/>
          <w:color w:val="333333"/>
        </w:rPr>
      </w:pPr>
      <w:r w:rsidRPr="00BF396B">
        <w:rPr>
          <w:rFonts w:cs="Tahoma"/>
          <w:color w:val="333333"/>
        </w:rPr>
        <w:t>2.</w:t>
      </w:r>
      <w:r w:rsidRPr="00BF396B">
        <w:rPr>
          <w:rFonts w:cs="Tahoma" w:hint="eastAsia"/>
          <w:color w:val="333333"/>
        </w:rPr>
        <w:t>万家基金管理有限公司</w:t>
      </w:r>
    </w:p>
    <w:p w:rsidR="008C37FD" w:rsidRPr="00BF396B" w:rsidRDefault="008C37FD" w:rsidP="007F0DA1">
      <w:pPr>
        <w:pStyle w:val="NormalWeb"/>
        <w:spacing w:before="0" w:beforeAutospacing="0" w:after="0" w:afterAutospacing="0" w:line="460" w:lineRule="exact"/>
        <w:ind w:firstLineChars="200" w:firstLine="31680"/>
        <w:jc w:val="both"/>
        <w:rPr>
          <w:rFonts w:cs="Tahoma"/>
          <w:color w:val="333333"/>
        </w:rPr>
      </w:pPr>
      <w:r w:rsidRPr="00BF396B">
        <w:rPr>
          <w:rFonts w:cs="Tahoma" w:hint="eastAsia"/>
          <w:color w:val="333333"/>
        </w:rPr>
        <w:t>客户电话：</w:t>
      </w:r>
      <w:r w:rsidRPr="00841736">
        <w:rPr>
          <w:rFonts w:cs="Tahoma"/>
          <w:color w:val="333333"/>
        </w:rPr>
        <w:t>95538</w:t>
      </w:r>
      <w:r w:rsidRPr="00841736">
        <w:rPr>
          <w:rFonts w:cs="Tahoma" w:hint="eastAsia"/>
          <w:color w:val="333333"/>
        </w:rPr>
        <w:t>转</w:t>
      </w:r>
      <w:r w:rsidRPr="00841736">
        <w:rPr>
          <w:rFonts w:cs="Tahoma"/>
          <w:color w:val="333333"/>
        </w:rPr>
        <w:t>6</w:t>
      </w:r>
      <w:r w:rsidRPr="00841736">
        <w:rPr>
          <w:rFonts w:cs="Tahoma" w:hint="eastAsia"/>
          <w:color w:val="333333"/>
        </w:rPr>
        <w:t>、</w:t>
      </w:r>
      <w:r w:rsidRPr="00841736">
        <w:rPr>
          <w:rFonts w:cs="Tahoma"/>
          <w:color w:val="333333"/>
        </w:rPr>
        <w:t>400-888-0800</w:t>
      </w:r>
    </w:p>
    <w:p w:rsidR="008C37FD" w:rsidRPr="00BF396B" w:rsidRDefault="008C37FD" w:rsidP="007F0DA1">
      <w:pPr>
        <w:pStyle w:val="NormalWeb"/>
        <w:spacing w:before="0" w:beforeAutospacing="0" w:after="0" w:afterAutospacing="0" w:line="460" w:lineRule="exact"/>
        <w:ind w:firstLineChars="200" w:firstLine="31680"/>
        <w:jc w:val="both"/>
        <w:rPr>
          <w:rFonts w:cs="Tahoma"/>
          <w:color w:val="333333"/>
        </w:rPr>
      </w:pPr>
      <w:r w:rsidRPr="00BF396B">
        <w:rPr>
          <w:rFonts w:cs="Tahoma" w:hint="eastAsia"/>
          <w:color w:val="333333"/>
        </w:rPr>
        <w:t>客服传真：</w:t>
      </w:r>
      <w:r w:rsidRPr="00BF396B">
        <w:rPr>
          <w:rFonts w:cs="Tahoma"/>
          <w:color w:val="333333"/>
        </w:rPr>
        <w:t>021-38619968</w:t>
      </w:r>
    </w:p>
    <w:p w:rsidR="008C37FD" w:rsidRPr="00BF396B" w:rsidRDefault="008C37FD" w:rsidP="007F0DA1">
      <w:pPr>
        <w:pStyle w:val="NormalWeb"/>
        <w:spacing w:before="0" w:beforeAutospacing="0" w:after="0" w:afterAutospacing="0" w:line="460" w:lineRule="exact"/>
        <w:ind w:firstLineChars="200" w:firstLine="31680"/>
        <w:jc w:val="both"/>
        <w:rPr>
          <w:rFonts w:cs="Tahoma"/>
          <w:color w:val="333333"/>
        </w:rPr>
      </w:pPr>
      <w:r w:rsidRPr="00BF396B">
        <w:rPr>
          <w:rFonts w:cs="Tahoma" w:hint="eastAsia"/>
          <w:color w:val="333333"/>
        </w:rPr>
        <w:t>网址：</w:t>
      </w:r>
      <w:hyperlink r:id="rId6" w:history="1">
        <w:r w:rsidRPr="00BF396B">
          <w:t>http://www.wjasset.com</w:t>
        </w:r>
      </w:hyperlink>
      <w:r w:rsidRPr="00BF396B">
        <w:rPr>
          <w:rFonts w:cs="Tahoma"/>
          <w:color w:val="333333"/>
        </w:rPr>
        <w:t xml:space="preserve"> </w:t>
      </w:r>
    </w:p>
    <w:p w:rsidR="008C37FD" w:rsidRPr="00BF396B" w:rsidRDefault="008C37FD" w:rsidP="007F0DA1">
      <w:pPr>
        <w:pStyle w:val="NormalWeb"/>
        <w:spacing w:before="0" w:beforeAutospacing="0" w:after="0" w:afterAutospacing="0" w:line="460" w:lineRule="exact"/>
        <w:ind w:firstLineChars="196" w:firstLine="31680"/>
        <w:jc w:val="both"/>
        <w:rPr>
          <w:rFonts w:cs="Tahoma"/>
          <w:color w:val="333333"/>
        </w:rPr>
      </w:pPr>
      <w:r w:rsidRPr="00BF396B">
        <w:rPr>
          <w:rStyle w:val="Strong"/>
          <w:rFonts w:cs="Tahoma" w:hint="eastAsia"/>
          <w:color w:val="333333"/>
        </w:rPr>
        <w:t>三、风险提示：</w:t>
      </w:r>
      <w:r w:rsidRPr="00BF396B">
        <w:rPr>
          <w:rFonts w:cs="Tahoma" w:hint="eastAsia"/>
          <w:color w:val="333333"/>
        </w:rPr>
        <w:t>投资者欲了解上述基金详细情况，请参看各基金的《基金合同》和《招募说明书》，基金管理人不承诺基金投资最低收益、也不保证基金投资一定赢利，请投资者在充分考虑风险的情况下谨慎作出投资决策。</w:t>
      </w:r>
    </w:p>
    <w:p w:rsidR="008C37FD" w:rsidRPr="00BF396B" w:rsidRDefault="008C37FD" w:rsidP="007F0DA1">
      <w:pPr>
        <w:pStyle w:val="NormalWeb"/>
        <w:spacing w:before="0" w:beforeAutospacing="0" w:after="0" w:afterAutospacing="0" w:line="460" w:lineRule="exact"/>
        <w:ind w:firstLineChars="200" w:firstLine="31680"/>
        <w:jc w:val="both"/>
        <w:rPr>
          <w:rFonts w:cs="Tahoma"/>
          <w:color w:val="333333"/>
        </w:rPr>
      </w:pPr>
      <w:r w:rsidRPr="00BF396B">
        <w:rPr>
          <w:rFonts w:cs="Tahoma" w:hint="eastAsia"/>
          <w:color w:val="333333"/>
        </w:rPr>
        <w:t>特此公告。</w:t>
      </w:r>
    </w:p>
    <w:p w:rsidR="008C37FD" w:rsidRPr="00BF396B" w:rsidRDefault="008C37FD" w:rsidP="00841736">
      <w:pPr>
        <w:pStyle w:val="NormalWeb"/>
        <w:spacing w:before="0" w:beforeAutospacing="0" w:after="0" w:afterAutospacing="0" w:line="460" w:lineRule="exact"/>
        <w:jc w:val="both"/>
        <w:rPr>
          <w:rFonts w:cs="Tahoma"/>
          <w:color w:val="333333"/>
        </w:rPr>
      </w:pPr>
      <w:r w:rsidRPr="00BF396B">
        <w:rPr>
          <w:rFonts w:cs="Tahoma"/>
          <w:color w:val="333333"/>
        </w:rPr>
        <w:t> </w:t>
      </w:r>
    </w:p>
    <w:p w:rsidR="008C37FD" w:rsidRPr="00BF396B" w:rsidRDefault="008C37FD" w:rsidP="00841736">
      <w:pPr>
        <w:pStyle w:val="NormalWeb"/>
        <w:spacing w:before="0" w:beforeAutospacing="0" w:after="0" w:afterAutospacing="0" w:line="460" w:lineRule="exact"/>
        <w:jc w:val="right"/>
        <w:rPr>
          <w:rFonts w:cs="Tahoma"/>
          <w:color w:val="333333"/>
        </w:rPr>
      </w:pPr>
      <w:r w:rsidRPr="00BF396B">
        <w:rPr>
          <w:rFonts w:cs="Tahoma" w:hint="eastAsia"/>
          <w:color w:val="333333"/>
        </w:rPr>
        <w:t>万家基金管理有限公司</w:t>
      </w:r>
    </w:p>
    <w:p w:rsidR="008C37FD" w:rsidRPr="00BF396B" w:rsidRDefault="008C37FD" w:rsidP="00841736">
      <w:pPr>
        <w:pStyle w:val="NormalWeb"/>
        <w:spacing w:before="0" w:beforeAutospacing="0" w:after="0" w:afterAutospacing="0" w:line="460" w:lineRule="exact"/>
        <w:jc w:val="right"/>
        <w:rPr>
          <w:rFonts w:cs="Tahoma"/>
          <w:color w:val="333333"/>
        </w:rPr>
      </w:pPr>
      <w:smartTag w:uri="urn:schemas-microsoft-com:office:smarttags" w:element="chsdate">
        <w:smartTagPr>
          <w:attr w:name="IsROCDate" w:val="False"/>
          <w:attr w:name="IsLunarDate" w:val="False"/>
          <w:attr w:name="Day" w:val="18"/>
          <w:attr w:name="Month" w:val="1"/>
          <w:attr w:name="Year" w:val="2014"/>
        </w:smartTagPr>
        <w:r w:rsidRPr="00BF396B">
          <w:rPr>
            <w:rFonts w:cs="Tahoma"/>
            <w:color w:val="333333"/>
          </w:rPr>
          <w:t>2014</w:t>
        </w:r>
        <w:r w:rsidRPr="00BF396B">
          <w:rPr>
            <w:rFonts w:cs="Tahoma" w:hint="eastAsia"/>
            <w:color w:val="333333"/>
          </w:rPr>
          <w:t>年</w:t>
        </w:r>
        <w:r w:rsidRPr="00BF396B">
          <w:rPr>
            <w:rFonts w:cs="Tahoma"/>
            <w:color w:val="333333"/>
          </w:rPr>
          <w:t>1</w:t>
        </w:r>
        <w:r w:rsidRPr="00BF396B">
          <w:rPr>
            <w:rFonts w:cs="Tahoma" w:hint="eastAsia"/>
            <w:color w:val="333333"/>
          </w:rPr>
          <w:t>月</w:t>
        </w:r>
        <w:r>
          <w:rPr>
            <w:rFonts w:cs="Tahoma"/>
            <w:color w:val="333333"/>
          </w:rPr>
          <w:t>18</w:t>
        </w:r>
        <w:r w:rsidRPr="00BF396B">
          <w:rPr>
            <w:rFonts w:cs="Tahoma" w:hint="eastAsia"/>
            <w:color w:val="333333"/>
          </w:rPr>
          <w:t>日</w:t>
        </w:r>
      </w:smartTag>
    </w:p>
    <w:p w:rsidR="008C37FD" w:rsidRPr="00BF396B" w:rsidRDefault="008C37FD" w:rsidP="00841736">
      <w:pPr>
        <w:spacing w:line="460" w:lineRule="exact"/>
        <w:rPr>
          <w:rFonts w:ascii="宋体"/>
          <w:sz w:val="24"/>
          <w:szCs w:val="24"/>
        </w:rPr>
      </w:pPr>
    </w:p>
    <w:sectPr w:rsidR="008C37FD" w:rsidRPr="00BF396B" w:rsidSect="000B08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7FD" w:rsidRDefault="008C37FD"/>
  </w:endnote>
  <w:endnote w:type="continuationSeparator" w:id="1">
    <w:p w:rsidR="008C37FD" w:rsidRDefault="008C37FD"/>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7FD" w:rsidRDefault="008C37FD"/>
  </w:footnote>
  <w:footnote w:type="continuationSeparator" w:id="1">
    <w:p w:rsidR="008C37FD" w:rsidRDefault="008C37F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550"/>
    <w:rsid w:val="000B08D5"/>
    <w:rsid w:val="000C2DC2"/>
    <w:rsid w:val="00116FD3"/>
    <w:rsid w:val="002F19CD"/>
    <w:rsid w:val="00392B2C"/>
    <w:rsid w:val="004C6027"/>
    <w:rsid w:val="005207CD"/>
    <w:rsid w:val="006941FA"/>
    <w:rsid w:val="006B4F06"/>
    <w:rsid w:val="007F0DA1"/>
    <w:rsid w:val="00841736"/>
    <w:rsid w:val="008C37FD"/>
    <w:rsid w:val="008C66AF"/>
    <w:rsid w:val="00932F28"/>
    <w:rsid w:val="009360F9"/>
    <w:rsid w:val="00A44550"/>
    <w:rsid w:val="00A6118C"/>
    <w:rsid w:val="00B8201F"/>
    <w:rsid w:val="00BB65A5"/>
    <w:rsid w:val="00BF396B"/>
    <w:rsid w:val="00C75F24"/>
    <w:rsid w:val="00CA5AF2"/>
    <w:rsid w:val="00D04A97"/>
    <w:rsid w:val="00D15E6A"/>
    <w:rsid w:val="00D27FF3"/>
    <w:rsid w:val="00EC41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8D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44550"/>
    <w:rPr>
      <w:rFonts w:cs="Times New Roman"/>
      <w:color w:val="333333"/>
      <w:u w:val="none"/>
      <w:effect w:val="none"/>
    </w:rPr>
  </w:style>
  <w:style w:type="character" w:styleId="Strong">
    <w:name w:val="Strong"/>
    <w:basedOn w:val="DefaultParagraphFont"/>
    <w:uiPriority w:val="99"/>
    <w:qFormat/>
    <w:rsid w:val="00A44550"/>
    <w:rPr>
      <w:rFonts w:cs="Times New Roman"/>
      <w:b/>
      <w:bCs/>
    </w:rPr>
  </w:style>
  <w:style w:type="paragraph" w:styleId="NormalWeb">
    <w:name w:val="Normal (Web)"/>
    <w:basedOn w:val="Normal"/>
    <w:uiPriority w:val="99"/>
    <w:rsid w:val="00A44550"/>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A44550"/>
    <w:rPr>
      <w:sz w:val="18"/>
      <w:szCs w:val="18"/>
    </w:rPr>
  </w:style>
  <w:style w:type="character" w:customStyle="1" w:styleId="BalloonTextChar">
    <w:name w:val="Balloon Text Char"/>
    <w:basedOn w:val="DefaultParagraphFont"/>
    <w:link w:val="BalloonText"/>
    <w:uiPriority w:val="99"/>
    <w:semiHidden/>
    <w:locked/>
    <w:rsid w:val="00A44550"/>
    <w:rPr>
      <w:rFonts w:cs="Times New Roman"/>
      <w:sz w:val="18"/>
      <w:szCs w:val="18"/>
    </w:rPr>
  </w:style>
  <w:style w:type="paragraph" w:styleId="Header">
    <w:name w:val="header"/>
    <w:basedOn w:val="Normal"/>
    <w:link w:val="HeaderChar"/>
    <w:uiPriority w:val="99"/>
    <w:semiHidden/>
    <w:rsid w:val="008417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41736"/>
    <w:rPr>
      <w:rFonts w:cs="Times New Roman"/>
      <w:sz w:val="18"/>
      <w:szCs w:val="18"/>
    </w:rPr>
  </w:style>
  <w:style w:type="paragraph" w:styleId="Footer">
    <w:name w:val="footer"/>
    <w:basedOn w:val="Normal"/>
    <w:link w:val="FooterChar"/>
    <w:uiPriority w:val="99"/>
    <w:semiHidden/>
    <w:rsid w:val="0084173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41736"/>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981687743">
      <w:marLeft w:val="0"/>
      <w:marRight w:val="0"/>
      <w:marTop w:val="0"/>
      <w:marBottom w:val="0"/>
      <w:divBdr>
        <w:top w:val="none" w:sz="0" w:space="0" w:color="auto"/>
        <w:left w:val="none" w:sz="0" w:space="0" w:color="auto"/>
        <w:bottom w:val="none" w:sz="0" w:space="0" w:color="auto"/>
        <w:right w:val="none" w:sz="0" w:space="0" w:color="auto"/>
      </w:divBdr>
      <w:divsChild>
        <w:div w:id="1981687745">
          <w:marLeft w:val="0"/>
          <w:marRight w:val="0"/>
          <w:marTop w:val="75"/>
          <w:marBottom w:val="75"/>
          <w:divBdr>
            <w:top w:val="none" w:sz="0" w:space="0" w:color="auto"/>
            <w:left w:val="none" w:sz="0" w:space="0" w:color="auto"/>
            <w:bottom w:val="none" w:sz="0" w:space="0" w:color="auto"/>
            <w:right w:val="none" w:sz="0" w:space="0" w:color="auto"/>
          </w:divBdr>
          <w:divsChild>
            <w:div w:id="1981687741">
              <w:marLeft w:val="0"/>
              <w:marRight w:val="0"/>
              <w:marTop w:val="0"/>
              <w:marBottom w:val="0"/>
              <w:divBdr>
                <w:top w:val="none" w:sz="0" w:space="0" w:color="auto"/>
                <w:left w:val="single" w:sz="6" w:space="0" w:color="BEBEBE"/>
                <w:bottom w:val="single" w:sz="6" w:space="0" w:color="BEBEBE"/>
                <w:right w:val="single" w:sz="6" w:space="0" w:color="BEBEBE"/>
              </w:divBdr>
              <w:divsChild>
                <w:div w:id="1981687746">
                  <w:marLeft w:val="0"/>
                  <w:marRight w:val="0"/>
                  <w:marTop w:val="0"/>
                  <w:marBottom w:val="0"/>
                  <w:divBdr>
                    <w:top w:val="none" w:sz="0" w:space="0" w:color="auto"/>
                    <w:left w:val="none" w:sz="0" w:space="0" w:color="auto"/>
                    <w:bottom w:val="none" w:sz="0" w:space="0" w:color="auto"/>
                    <w:right w:val="none" w:sz="0" w:space="0" w:color="auto"/>
                  </w:divBdr>
                  <w:divsChild>
                    <w:div w:id="19816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87749">
      <w:marLeft w:val="0"/>
      <w:marRight w:val="0"/>
      <w:marTop w:val="0"/>
      <w:marBottom w:val="0"/>
      <w:divBdr>
        <w:top w:val="none" w:sz="0" w:space="0" w:color="auto"/>
        <w:left w:val="none" w:sz="0" w:space="0" w:color="auto"/>
        <w:bottom w:val="none" w:sz="0" w:space="0" w:color="auto"/>
        <w:right w:val="none" w:sz="0" w:space="0" w:color="auto"/>
      </w:divBdr>
      <w:divsChild>
        <w:div w:id="1981687740">
          <w:marLeft w:val="0"/>
          <w:marRight w:val="0"/>
          <w:marTop w:val="0"/>
          <w:marBottom w:val="0"/>
          <w:divBdr>
            <w:top w:val="none" w:sz="0" w:space="0" w:color="auto"/>
            <w:left w:val="none" w:sz="0" w:space="0" w:color="auto"/>
            <w:bottom w:val="none" w:sz="0" w:space="0" w:color="auto"/>
            <w:right w:val="none" w:sz="0" w:space="0" w:color="auto"/>
          </w:divBdr>
          <w:divsChild>
            <w:div w:id="1981687747">
              <w:marLeft w:val="0"/>
              <w:marRight w:val="0"/>
              <w:marTop w:val="0"/>
              <w:marBottom w:val="0"/>
              <w:divBdr>
                <w:top w:val="none" w:sz="0" w:space="0" w:color="auto"/>
                <w:left w:val="none" w:sz="0" w:space="0" w:color="auto"/>
                <w:bottom w:val="none" w:sz="0" w:space="0" w:color="auto"/>
                <w:right w:val="none" w:sz="0" w:space="0" w:color="auto"/>
              </w:divBdr>
              <w:divsChild>
                <w:div w:id="1981687742">
                  <w:marLeft w:val="0"/>
                  <w:marRight w:val="0"/>
                  <w:marTop w:val="0"/>
                  <w:marBottom w:val="0"/>
                  <w:divBdr>
                    <w:top w:val="none" w:sz="0" w:space="0" w:color="auto"/>
                    <w:left w:val="none" w:sz="0" w:space="0" w:color="auto"/>
                    <w:bottom w:val="none" w:sz="0" w:space="0" w:color="auto"/>
                    <w:right w:val="none" w:sz="0" w:space="0" w:color="auto"/>
                  </w:divBdr>
                  <w:divsChild>
                    <w:div w:id="19816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jasset.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137</Words>
  <Characters>785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姚燕</dc:creator>
  <cp:keywords/>
  <dc:description/>
  <cp:lastModifiedBy>李忠祥</cp:lastModifiedBy>
  <cp:revision>8</cp:revision>
  <dcterms:created xsi:type="dcterms:W3CDTF">2014-01-16T08:03:00Z</dcterms:created>
  <dcterms:modified xsi:type="dcterms:W3CDTF">2014-01-17T09:21:00Z</dcterms:modified>
</cp:coreProperties>
</file>